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32E15" w14:textId="77777777" w:rsidR="004522E2" w:rsidRDefault="000F429F" w:rsidP="000B6E36">
      <w:pPr>
        <w:spacing w:before="240" w:after="360" w:line="240" w:lineRule="auto"/>
        <w:ind w:firstLine="0"/>
        <w:jc w:val="center"/>
        <w:rPr>
          <w:rFonts w:cs="Vahid"/>
          <w:color w:val="C00000"/>
          <w:sz w:val="36"/>
          <w:szCs w:val="36"/>
          <w:vertAlign w:val="subscript"/>
          <w:rtl/>
        </w:rPr>
      </w:pPr>
      <w:r>
        <w:rPr>
          <w:rFonts w:cs="Vahid" w:hint="cs"/>
          <w:noProof/>
          <w:color w:val="C00000"/>
          <w:sz w:val="36"/>
          <w:szCs w:val="36"/>
          <w:rtl/>
        </w:rPr>
        <mc:AlternateContent>
          <mc:Choice Requires="wps">
            <w:drawing>
              <wp:anchor distT="0" distB="0" distL="114300" distR="114300" simplePos="0" relativeHeight="251659264" behindDoc="0" locked="1" layoutInCell="1" allowOverlap="1" wp14:anchorId="32708C00" wp14:editId="22B7AEDF">
                <wp:simplePos x="0" y="0"/>
                <wp:positionH relativeFrom="column">
                  <wp:posOffset>-6985</wp:posOffset>
                </wp:positionH>
                <wp:positionV relativeFrom="page">
                  <wp:posOffset>989965</wp:posOffset>
                </wp:positionV>
                <wp:extent cx="1627200" cy="342000"/>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1627200" cy="342000"/>
                        </a:xfrm>
                        <a:prstGeom prst="rect">
                          <a:avLst/>
                        </a:prstGeom>
                        <a:gradFill flip="none" rotWithShape="1">
                          <a:gsLst>
                            <a:gs pos="0">
                              <a:srgbClr val="FFFF00"/>
                            </a:gs>
                            <a:gs pos="10000">
                              <a:srgbClr val="FFFF00"/>
                            </a:gs>
                            <a:gs pos="100000">
                              <a:schemeClr val="bg1"/>
                            </a:gs>
                          </a:gsLst>
                          <a:lin ang="0" scaled="1"/>
                          <a:tileRect/>
                        </a:gra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A73349" w14:textId="77777777" w:rsidR="002878BB" w:rsidRPr="000F429F" w:rsidRDefault="002878B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25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wps:txbx>
                      <wps:bodyPr rot="0" spcFirstLastPara="0" vertOverflow="overflow" horzOverflow="overflow" vert="horz" wrap="square" lIns="7200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08C00" id="_x0000_t202" coordsize="21600,21600" o:spt="202" path="m,l,21600r21600,l21600,xe">
                <v:stroke joinstyle="miter"/>
                <v:path gradientshapeok="t" o:connecttype="rect"/>
              </v:shapetype>
              <v:shape id="Text Box 3" o:spid="_x0000_s1026" type="#_x0000_t202" style="position:absolute;left:0;text-align:left;margin-left:-.55pt;margin-top:77.95pt;width:128.15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" fillcolor="yellow" stroked="f" strokeweight=".5pt">
                <v:fill color2="white [3212]" rotate="t" angle="90" colors="0 yellow;6554f yellow;1 white" focus="100%" type="gradient"/>
                <v:textbox inset="2mm,0,0,0">
                  <w:txbxContent>
                    <w:p w14:paraId="53A73349" w14:textId="77777777" w:rsidR="002878BB" w:rsidRPr="000F429F" w:rsidRDefault="002878BB" w:rsidP="000F429F">
                      <w:pPr>
                        <w:ind w:firstLine="0"/>
                        <w:jc w:val="right"/>
                        <w:rPr>
                          <w:rFonts w:cs="Vahid"/>
                          <w:color w:val="4F6228" w:themeColor="accent3" w:themeShade="80"/>
                          <w:sz w:val="28"/>
                          <w:szCs w:val="36"/>
                        </w:rPr>
                      </w:pPr>
                      <w:r>
                        <w:rPr>
                          <w:rFonts w:cs="Vahid"/>
                          <w:color w:val="4F6228" w:themeColor="accent3" w:themeShade="80"/>
                          <w:sz w:val="28"/>
                          <w:szCs w:val="36"/>
                          <w:rtl/>
                        </w:rPr>
                        <w:t xml:space="preserve">25 </w:t>
                      </w:r>
                      <w:r>
                        <w:rPr>
                          <w:rFonts w:cs="Vahid" w:hint="cs"/>
                          <w:color w:val="4F6228" w:themeColor="accent3" w:themeShade="80"/>
                          <w:sz w:val="28"/>
                          <w:szCs w:val="36"/>
                          <w:rtl/>
                        </w:rPr>
                        <w:t>فروردين</w:t>
                      </w:r>
                      <w:r>
                        <w:rPr>
                          <w:rFonts w:cs="Vahid"/>
                          <w:color w:val="4F6228" w:themeColor="accent3" w:themeShade="80"/>
                          <w:sz w:val="28"/>
                          <w:szCs w:val="36"/>
                          <w:rtl/>
                        </w:rPr>
                        <w:t xml:space="preserve"> 1403</w:t>
                      </w:r>
                    </w:p>
                  </w:txbxContent>
                </v:textbox>
                <w10:wrap anchory="page"/>
                <w10:anchorlock/>
              </v:shape>
            </w:pict>
          </mc:Fallback>
        </mc:AlternateContent>
      </w:r>
      <w:r w:rsidR="00975590">
        <w:rPr>
          <w:rFonts w:cs="Vahid" w:hint="cs"/>
          <w:color w:val="C00000"/>
          <w:sz w:val="36"/>
          <w:szCs w:val="36"/>
          <w:rtl/>
        </w:rPr>
        <w:t>جرم كشف حجاب؛ فرآيند مواجهه</w:t>
      </w:r>
    </w:p>
    <w:p w14:paraId="727B9194" w14:textId="77777777" w:rsidR="00BB0B13" w:rsidRDefault="00BB0B13" w:rsidP="00BB0B13">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فراجا به تنهايي نمي‌تواند با جرم كشف حجاب و بدحجابي برخورد نمايد؛ هم به جهت توان و ظرفيت نيروي انساني، احتمال عدم حضور در زمان وقوع جرم و همچنين انگيزه كمتر نسبت به مردمي كه خانواده و فرزندان خود را در معرض خطر از اين ناحيه مي‌بينند. ورود مردم به روند برخورد با جرم كشف حجاب نيز مي‌تواند آسيب پديد آورد، اگر اطلاعات كافي نداشته و از روش‌هاي مواجهه مناسب آگاه نباشند. از اين رو، لازم است آموزش‌هايي تدارك ديده شود، تا گروه‌هاي مخاطب را آماده چنين فرآيندي نمايد. با توجه به تبعيّت شيوه برخورد از شرايط جرم و كثرت و تعدّد شرايط و احتمالات وقوع آن، ناگزير ابتدا بايد حالات مختلف بروز اين ناهنجاري اجتماعي احصا شود.</w:t>
      </w:r>
    </w:p>
    <w:p w14:paraId="098CC338" w14:textId="77777777" w:rsidR="00BB0B13" w:rsidRDefault="00B76F31" w:rsidP="00B76F31">
      <w:pPr>
        <w:pStyle w:val="Heading1"/>
        <w:rPr>
          <w:rtl/>
        </w:rPr>
      </w:pPr>
      <w:r>
        <w:rPr>
          <w:rFonts w:hint="cs"/>
          <w:rtl/>
        </w:rPr>
        <w:t>طبقه‌بندي جرائم كشف حجاب و اعمال خلاف عفّت</w:t>
      </w:r>
    </w:p>
    <w:p w14:paraId="7829F6E9" w14:textId="77777777" w:rsidR="00B76F31" w:rsidRPr="00B76F31" w:rsidRDefault="00B76F31" w:rsidP="00B76F31">
      <w:pPr>
        <w:pStyle w:val="Heading2"/>
        <w:rPr>
          <w:rtl/>
        </w:rPr>
      </w:pPr>
      <w:r>
        <w:rPr>
          <w:rFonts w:hint="cs"/>
          <w:rtl/>
        </w:rPr>
        <w:t>به حسب نوع جرم</w:t>
      </w:r>
    </w:p>
    <w:p w14:paraId="7CF231FE" w14:textId="77777777" w:rsidR="001843B4" w:rsidRDefault="00B2602B" w:rsidP="0069700C">
      <w:pPr>
        <w:rPr>
          <w:rtl/>
        </w:rPr>
      </w:pPr>
      <w:r>
        <w:rPr>
          <w:rFonts w:hint="cs"/>
          <w:rtl/>
        </w:rPr>
        <w:t xml:space="preserve">جرم‌هايي كه عفّت عمومي را خدشه‌دار مي‌كنند انواعي دارند كه نحوه برخورد با هر كدام مي‌تواند متفاوت از ديگري باشد. لازم است </w:t>
      </w:r>
      <w:r w:rsidR="00877EBB">
        <w:rPr>
          <w:rFonts w:hint="cs"/>
          <w:rtl/>
        </w:rPr>
        <w:t xml:space="preserve">در ابتدا </w:t>
      </w:r>
      <w:r>
        <w:rPr>
          <w:rFonts w:hint="cs"/>
          <w:rtl/>
        </w:rPr>
        <w:t xml:space="preserve">اين </w:t>
      </w:r>
      <w:r w:rsidR="00877EBB">
        <w:rPr>
          <w:rFonts w:hint="cs"/>
          <w:rtl/>
        </w:rPr>
        <w:t>جرائم</w:t>
      </w:r>
      <w:r>
        <w:rPr>
          <w:rFonts w:hint="cs"/>
          <w:rtl/>
        </w:rPr>
        <w:t xml:space="preserve"> برشمرده شوند، تا تفاوت‌ها</w:t>
      </w:r>
      <w:r w:rsidR="00877EBB">
        <w:rPr>
          <w:rFonts w:hint="cs"/>
          <w:rtl/>
        </w:rPr>
        <w:t>ي آن‌ها</w:t>
      </w:r>
      <w:r>
        <w:rPr>
          <w:rFonts w:hint="cs"/>
          <w:rtl/>
        </w:rPr>
        <w:t xml:space="preserve"> در طراحي راهكار و در روند آموزش مورد توجه قرار گيرد.</w:t>
      </w:r>
    </w:p>
    <w:p w14:paraId="7274C618" w14:textId="77777777" w:rsidR="006C0397" w:rsidRDefault="006C0397" w:rsidP="00FB01BF">
      <w:pPr>
        <w:pStyle w:val="ListParagraph"/>
        <w:numPr>
          <w:ilvl w:val="0"/>
          <w:numId w:val="28"/>
        </w:numPr>
        <w:ind w:left="422" w:firstLine="1418"/>
      </w:pPr>
      <w:r w:rsidRPr="00FB01BF">
        <w:rPr>
          <w:rFonts w:ascii="Vazir YA" w:hAnsi="Vazir YA" w:cs="Vazir YA"/>
          <w:color w:val="FF0000"/>
          <w:sz w:val="18"/>
          <w:szCs w:val="22"/>
          <w:rtl/>
        </w:rPr>
        <w:t>بدحجابي؛ حجاب ناقص</w:t>
      </w:r>
      <w:r w:rsidR="00FB01BF" w:rsidRPr="00FB01BF">
        <w:rPr>
          <w:rFonts w:ascii="Vazir YA" w:hAnsi="Vazir YA" w:cs="Vazir YA"/>
          <w:color w:val="FF0000"/>
          <w:sz w:val="18"/>
          <w:szCs w:val="22"/>
          <w:rtl/>
        </w:rPr>
        <w:t>:</w:t>
      </w:r>
      <w:r w:rsidR="00FB01BF" w:rsidRPr="00FB01BF">
        <w:rPr>
          <w:rFonts w:hint="cs"/>
          <w:color w:val="FF0000"/>
          <w:sz w:val="18"/>
          <w:szCs w:val="22"/>
          <w:rtl/>
        </w:rPr>
        <w:t xml:space="preserve"> </w:t>
      </w:r>
      <w:r w:rsidR="00FB01BF">
        <w:rPr>
          <w:rFonts w:hint="cs"/>
          <w:rtl/>
        </w:rPr>
        <w:t>فرد مجرم پوشش و حجاب دارد، ولي حدود شرعي را در حفظ و حراست از حجاب خود رعايت نمي‌كند، مانند: استفاده از كلاه، لباس چسبان، باز بودن بخش‌هايي از حجاب</w:t>
      </w:r>
    </w:p>
    <w:p w14:paraId="04E08B6C"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بي‌حجابي؛ كشف حجاب و برهنگي</w:t>
      </w:r>
      <w:r w:rsidR="00FB01BF" w:rsidRPr="00FB01BF">
        <w:rPr>
          <w:rFonts w:ascii="Vazir YA" w:hAnsi="Vazir YA" w:cs="Vazir YA" w:hint="cs"/>
          <w:color w:val="FF0000"/>
          <w:sz w:val="18"/>
          <w:szCs w:val="22"/>
          <w:rtl/>
        </w:rPr>
        <w:t>:</w:t>
      </w:r>
      <w:r w:rsidR="00FB01BF">
        <w:rPr>
          <w:rFonts w:hint="cs"/>
          <w:rtl/>
        </w:rPr>
        <w:t xml:space="preserve"> </w:t>
      </w:r>
      <w:r w:rsidR="00E34491">
        <w:rPr>
          <w:rFonts w:hint="cs"/>
          <w:rtl/>
        </w:rPr>
        <w:t>فاقد پوشش در بخش‌هاي الزامي از بدن، مانند: نداشتن پوشش سر از قبيل مقنعه، روسري يا شال، كوتاه بودن لباس بالاتنه يا پايين‌تنه و ديده شدن بدن</w:t>
      </w:r>
    </w:p>
    <w:p w14:paraId="355155B9"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تشبّه به جنس مخالف</w:t>
      </w:r>
      <w:r w:rsidR="00FB01BF" w:rsidRPr="00FB01BF">
        <w:rPr>
          <w:rFonts w:ascii="Vazir YA" w:hAnsi="Vazir YA" w:cs="Vazir YA" w:hint="cs"/>
          <w:color w:val="FF0000"/>
          <w:sz w:val="18"/>
          <w:szCs w:val="22"/>
          <w:rtl/>
        </w:rPr>
        <w:t>:</w:t>
      </w:r>
      <w:r w:rsidR="00FB01BF">
        <w:rPr>
          <w:rFonts w:hint="cs"/>
          <w:rtl/>
        </w:rPr>
        <w:t xml:space="preserve"> </w:t>
      </w:r>
      <w:r w:rsidR="00E34491">
        <w:rPr>
          <w:rFonts w:hint="cs"/>
          <w:rtl/>
        </w:rPr>
        <w:t>پوشيدن لباس‌ها يا استفاده از نوع آرايشي كه اختصاص به جنس مخالف دارد، مانند: آرايش صورت زنانه توسط مرد، يا پوشيدن لباس‌هاي مردانه توسط بانوان</w:t>
      </w:r>
    </w:p>
    <w:p w14:paraId="0C52697C"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آثار هنري خلاف عفّت</w:t>
      </w:r>
      <w:r w:rsidR="00FB01BF" w:rsidRPr="00FB01BF">
        <w:rPr>
          <w:rFonts w:ascii="Vazir YA" w:hAnsi="Vazir YA" w:cs="Vazir YA" w:hint="cs"/>
          <w:color w:val="FF0000"/>
          <w:sz w:val="18"/>
          <w:szCs w:val="22"/>
          <w:rtl/>
        </w:rPr>
        <w:t>:</w:t>
      </w:r>
      <w:r w:rsidR="00FB01BF">
        <w:rPr>
          <w:rFonts w:hint="cs"/>
          <w:rtl/>
        </w:rPr>
        <w:t xml:space="preserve"> </w:t>
      </w:r>
      <w:r w:rsidR="00E34491">
        <w:rPr>
          <w:rFonts w:hint="cs"/>
          <w:rtl/>
        </w:rPr>
        <w:t>هنر شامل نقاشي، مجسمه‌سازي، نوشتن، طراحي، عكس‌برداري، تئاتر و نمايش، ساخت فيلم كوتاه و بلند، ساخت اسباب‌بازي، عروسك، نماد يا علامت،</w:t>
      </w:r>
      <w:r w:rsidR="00CC2C44">
        <w:rPr>
          <w:rFonts w:hint="cs"/>
          <w:rtl/>
        </w:rPr>
        <w:t xml:space="preserve"> تصاوير گرافيكي، پوستر،</w:t>
      </w:r>
      <w:r w:rsidR="00E34491">
        <w:rPr>
          <w:rFonts w:hint="cs"/>
          <w:rtl/>
        </w:rPr>
        <w:t xml:space="preserve"> حتي شعر. هر اثري كه عفّت عمومي را جريحه‌دار سازد و مضامين جنسي داشته باشد جرم است.</w:t>
      </w:r>
    </w:p>
    <w:p w14:paraId="50A57444"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تن‌فروشي و روسپيگري</w:t>
      </w:r>
      <w:r w:rsidR="00FB01BF" w:rsidRPr="00FB01BF">
        <w:rPr>
          <w:rFonts w:ascii="Vazir YA" w:hAnsi="Vazir YA" w:cs="Vazir YA" w:hint="cs"/>
          <w:color w:val="FF0000"/>
          <w:sz w:val="18"/>
          <w:szCs w:val="22"/>
          <w:rtl/>
        </w:rPr>
        <w:t>:</w:t>
      </w:r>
      <w:r w:rsidR="00FB01BF">
        <w:rPr>
          <w:rFonts w:hint="cs"/>
          <w:rtl/>
        </w:rPr>
        <w:t xml:space="preserve"> </w:t>
      </w:r>
      <w:r w:rsidR="00E34491">
        <w:rPr>
          <w:rFonts w:hint="cs"/>
          <w:rtl/>
        </w:rPr>
        <w:t>هر نوع رابطه جنسي خارج از حدود شرعي و قانوني اگر به شغل تبديل شود تن‌فروشي ناميده مي‌شود. تبليغ آن، حمايت از آن، ايجاد شبكه يا مركزي براي اقدام، تأمين مكان و هر نوع مشاركت و مباشرت در اين اقدام جرم محسوب مي‌شود.</w:t>
      </w:r>
    </w:p>
    <w:p w14:paraId="766A33B6"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ايجاد مزاحمت</w:t>
      </w:r>
      <w:r w:rsidR="00FB01BF" w:rsidRPr="00FB01BF">
        <w:rPr>
          <w:rFonts w:ascii="Vazir YA" w:hAnsi="Vazir YA" w:cs="Vazir YA" w:hint="cs"/>
          <w:color w:val="FF0000"/>
          <w:sz w:val="18"/>
          <w:szCs w:val="22"/>
          <w:rtl/>
        </w:rPr>
        <w:t>:</w:t>
      </w:r>
      <w:r w:rsidR="00FB01BF">
        <w:rPr>
          <w:rFonts w:hint="cs"/>
          <w:rtl/>
        </w:rPr>
        <w:t xml:space="preserve"> </w:t>
      </w:r>
      <w:r w:rsidR="00E34491">
        <w:rPr>
          <w:rFonts w:hint="cs"/>
          <w:rtl/>
        </w:rPr>
        <w:t>هر نوع گفتار يا فعلي كه با مضامين جنسي صورت پذيرد و با عفّت عمومي منافات داشته باشد مزاحمت به حساب مي‌آيد. چه به صورت حضوري انجام شود، چه تلفني، يا نرم‌افزاري، يا در پيام‌رسان‌ها. مانند: ارسال ايموجي‌هاي نامناسب.</w:t>
      </w:r>
    </w:p>
    <w:p w14:paraId="634EB33E"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رقص و آواز</w:t>
      </w:r>
      <w:r w:rsidR="00FB01BF" w:rsidRPr="00FB01BF">
        <w:rPr>
          <w:rFonts w:ascii="Vazir YA" w:hAnsi="Vazir YA" w:cs="Vazir YA" w:hint="cs"/>
          <w:color w:val="FF0000"/>
          <w:sz w:val="18"/>
          <w:szCs w:val="22"/>
          <w:rtl/>
        </w:rPr>
        <w:t>:</w:t>
      </w:r>
      <w:r w:rsidR="00FB01BF">
        <w:rPr>
          <w:rFonts w:hint="cs"/>
          <w:rtl/>
        </w:rPr>
        <w:t xml:space="preserve"> </w:t>
      </w:r>
      <w:r w:rsidR="00B25628">
        <w:rPr>
          <w:rFonts w:hint="cs"/>
          <w:rtl/>
        </w:rPr>
        <w:t xml:space="preserve">رقص چه در حضور جنس موافق و چه جنس مخالف حرام شرعي است و تنها مورد جواز آن ميان زن و شوهر است. آواز زن به گونه‌اي كه توسط نامحرم شنيده شود حرام است. اين موارد جرم </w:t>
      </w:r>
      <w:r w:rsidR="00B25628">
        <w:rPr>
          <w:rFonts w:hint="cs"/>
          <w:rtl/>
        </w:rPr>
        <w:lastRenderedPageBreak/>
        <w:t>تلقّي مي‌شود و قابليت پيگرد قانوني دارد.</w:t>
      </w:r>
    </w:p>
    <w:p w14:paraId="5D3F418A"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ايجاد فضاي مختلط</w:t>
      </w:r>
      <w:r w:rsidR="00FB01BF" w:rsidRPr="00FB01BF">
        <w:rPr>
          <w:rFonts w:ascii="Vazir YA" w:hAnsi="Vazir YA" w:cs="Vazir YA" w:hint="cs"/>
          <w:color w:val="FF0000"/>
          <w:sz w:val="18"/>
          <w:szCs w:val="22"/>
          <w:rtl/>
        </w:rPr>
        <w:t>:</w:t>
      </w:r>
      <w:r w:rsidR="00FB01BF">
        <w:rPr>
          <w:rFonts w:hint="cs"/>
          <w:rtl/>
        </w:rPr>
        <w:t xml:space="preserve"> </w:t>
      </w:r>
      <w:r w:rsidR="00B25628">
        <w:rPr>
          <w:rFonts w:hint="cs"/>
          <w:rtl/>
        </w:rPr>
        <w:t>مكان‌هايي كه معمولاً و عرفاً فعاليت‌هايي در آن‌ها انجام مي‌شود كه اختصاص به يك جنس خاصّ؛ مرد يا زن، دارد و قانون اختلاط در آن‌ها را مجاز ندانسته است، اگر توسط فردي به نحوي ساخته يا طراحي شود كه دو جنس را با هم جمع كند، جرم محسوب مي‌گردد. مانند: تأسيس باشگاه ورزشي مختلط، يا آرايشگاه‌هاي مختلط.</w:t>
      </w:r>
    </w:p>
    <w:p w14:paraId="5EC23A2D"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حضور در فضاي مختلط</w:t>
      </w:r>
      <w:r w:rsidR="00FB01BF" w:rsidRPr="00FB01BF">
        <w:rPr>
          <w:rFonts w:ascii="Vazir YA" w:hAnsi="Vazir YA" w:cs="Vazir YA" w:hint="cs"/>
          <w:color w:val="FF0000"/>
          <w:sz w:val="18"/>
          <w:szCs w:val="22"/>
          <w:rtl/>
        </w:rPr>
        <w:t>:</w:t>
      </w:r>
      <w:r w:rsidR="00FB01BF">
        <w:rPr>
          <w:rFonts w:hint="cs"/>
          <w:rtl/>
        </w:rPr>
        <w:t xml:space="preserve"> </w:t>
      </w:r>
      <w:r w:rsidR="00F755C1">
        <w:rPr>
          <w:rFonts w:hint="cs"/>
          <w:rtl/>
        </w:rPr>
        <w:t>فردي كه با آگاهي خود را در فضايي قرار دهد كه به صورت غيرمجاز مختلط بوده است مجرم است، مانند: عروسي‌هاي مختلطي كه زنان پوشش ويژه عروسي (نيمه برهنه) دارند.</w:t>
      </w:r>
    </w:p>
    <w:p w14:paraId="5C3EB187"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حضور در فضاي اختصاصي جنس مخالف</w:t>
      </w:r>
      <w:r w:rsidR="00FB01BF" w:rsidRPr="00FB01BF">
        <w:rPr>
          <w:rFonts w:ascii="Vazir YA" w:hAnsi="Vazir YA" w:cs="Vazir YA" w:hint="cs"/>
          <w:color w:val="FF0000"/>
          <w:sz w:val="18"/>
          <w:szCs w:val="22"/>
          <w:rtl/>
        </w:rPr>
        <w:t>:</w:t>
      </w:r>
      <w:r w:rsidR="00FB01BF">
        <w:rPr>
          <w:rFonts w:hint="cs"/>
          <w:rtl/>
        </w:rPr>
        <w:t xml:space="preserve"> </w:t>
      </w:r>
      <w:r w:rsidR="00F755C1">
        <w:rPr>
          <w:rFonts w:hint="cs"/>
          <w:rtl/>
        </w:rPr>
        <w:t>مرد يا زن اگر با اطلاع وارد مكاني شود، يا پس از اطلاع با فوريت مكاني را ترك نكند كه ويژه جنس مخالف است جرم انجام داده. مانند: استخرها، آرايشگاه‌ها، مزون‌ها و لباس‌فروشي‌هاي خاصّ لباس‌هاي خاصّ، رختكن‌ها، خوابگاه‌هاي دانشجويي.</w:t>
      </w:r>
    </w:p>
    <w:p w14:paraId="6C2D786F"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مشروبات الكلي</w:t>
      </w:r>
      <w:r w:rsidR="00FB01BF" w:rsidRPr="00FB01BF">
        <w:rPr>
          <w:rFonts w:ascii="Vazir YA" w:hAnsi="Vazir YA" w:cs="Vazir YA" w:hint="cs"/>
          <w:color w:val="FF0000"/>
          <w:sz w:val="18"/>
          <w:szCs w:val="22"/>
          <w:rtl/>
        </w:rPr>
        <w:t>:</w:t>
      </w:r>
      <w:r w:rsidR="00FB01BF">
        <w:rPr>
          <w:rFonts w:hint="cs"/>
          <w:rtl/>
        </w:rPr>
        <w:t xml:space="preserve"> </w:t>
      </w:r>
      <w:r w:rsidR="00F755C1">
        <w:rPr>
          <w:rFonts w:hint="cs"/>
          <w:rtl/>
        </w:rPr>
        <w:t xml:space="preserve">توليد، نگهداري، توزيع، فروش، خريد، مصرف، ترويج و تشويق به مصرف نوشيدني‌هاي حاوي الكل، حتي آموزش اين موارد جرم است. هر فرد در مواجهه با مشروبات الكلي موظّف است فوراً ظروف آن را تخليه كرده و </w:t>
      </w:r>
      <w:r w:rsidR="00226650">
        <w:rPr>
          <w:rFonts w:hint="cs"/>
          <w:rtl/>
        </w:rPr>
        <w:t>محتويات را در مكاني بريزد كه امكان استفاده مجدّد نداشته باشد، مانند: فاضلاب</w:t>
      </w:r>
      <w:r w:rsidR="00AC4306">
        <w:rPr>
          <w:rFonts w:hint="cs"/>
          <w:rtl/>
        </w:rPr>
        <w:t>، تا مجرم محسوب نشود.</w:t>
      </w:r>
    </w:p>
    <w:p w14:paraId="277225D9"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استفاده از نشان‌هاي ممنوعه</w:t>
      </w:r>
      <w:r w:rsidR="00FB01BF" w:rsidRPr="00FB01BF">
        <w:rPr>
          <w:rFonts w:ascii="Vazir YA" w:hAnsi="Vazir YA" w:cs="Vazir YA" w:hint="cs"/>
          <w:color w:val="FF0000"/>
          <w:sz w:val="18"/>
          <w:szCs w:val="22"/>
          <w:rtl/>
        </w:rPr>
        <w:t>:</w:t>
      </w:r>
      <w:r w:rsidR="00FB01BF">
        <w:rPr>
          <w:rFonts w:hint="cs"/>
          <w:rtl/>
        </w:rPr>
        <w:t xml:space="preserve"> </w:t>
      </w:r>
      <w:r w:rsidR="00CC2C44">
        <w:rPr>
          <w:rFonts w:hint="cs"/>
          <w:rtl/>
        </w:rPr>
        <w:t>درج نشان فرقه‌هاي گمراه و علامت‌هاي مرتبط با هر كدام از اين گروه‌هاي فاسد بر روي كالاها جرم است. توليد، توزيع، نگهداري، خريد و فروش و مصرف اين نوع كالاها عملي مجرمانه به حساب مي‌آيد، مانند: پلي‌بوي، رپ، هوي‌متال.</w:t>
      </w:r>
    </w:p>
    <w:p w14:paraId="6122C27B" w14:textId="77777777" w:rsidR="006C0397" w:rsidRDefault="006C0397" w:rsidP="003B2D18">
      <w:pPr>
        <w:pStyle w:val="ListParagraph"/>
        <w:numPr>
          <w:ilvl w:val="0"/>
          <w:numId w:val="28"/>
        </w:numPr>
        <w:ind w:left="422" w:firstLine="1418"/>
      </w:pPr>
      <w:r w:rsidRPr="00FB01BF">
        <w:rPr>
          <w:rFonts w:ascii="Vazir YA" w:hAnsi="Vazir YA" w:cs="Vazir YA" w:hint="cs"/>
          <w:color w:val="FF0000"/>
          <w:sz w:val="18"/>
          <w:szCs w:val="22"/>
          <w:rtl/>
        </w:rPr>
        <w:t>ترويج فرهنگ فحشا</w:t>
      </w:r>
      <w:r w:rsidR="00FB01BF" w:rsidRPr="00FB01BF">
        <w:rPr>
          <w:rFonts w:ascii="Vazir YA" w:hAnsi="Vazir YA" w:cs="Vazir YA" w:hint="cs"/>
          <w:color w:val="FF0000"/>
          <w:sz w:val="18"/>
          <w:szCs w:val="22"/>
          <w:rtl/>
        </w:rPr>
        <w:t>:</w:t>
      </w:r>
      <w:r w:rsidR="00FB01BF">
        <w:rPr>
          <w:rFonts w:hint="cs"/>
          <w:rtl/>
        </w:rPr>
        <w:t xml:space="preserve"> </w:t>
      </w:r>
      <w:r w:rsidR="001116BF">
        <w:rPr>
          <w:rFonts w:hint="cs"/>
          <w:rtl/>
        </w:rPr>
        <w:t>هر گونه فعاليت سازمان‌يافته در جهت خلاف اخلاق و عفّت اجتماعي، چه با همكاري بيگانگان و چه به صورت مستقل انجام پذيرد كه در مسير ترويج فرهنگ بي‌بندوباري و فحشا و روابط نامشروع زن و مرد باشد، يا به منظور جلوگيري از رواج فرهنگ امر به معروف و نهي از منكر صورت پذيرد عملي مجرمانه است.</w:t>
      </w:r>
    </w:p>
    <w:p w14:paraId="0D8BE1EC" w14:textId="77777777" w:rsidR="006C0397" w:rsidRDefault="006C0397" w:rsidP="003B2D18">
      <w:pPr>
        <w:pStyle w:val="ListParagraph"/>
        <w:numPr>
          <w:ilvl w:val="0"/>
          <w:numId w:val="28"/>
        </w:numPr>
        <w:ind w:left="422" w:firstLine="1418"/>
        <w:rPr>
          <w:rtl/>
        </w:rPr>
      </w:pPr>
      <w:r w:rsidRPr="00FB01BF">
        <w:rPr>
          <w:rFonts w:ascii="Vazir YA" w:hAnsi="Vazir YA" w:cs="Vazir YA" w:hint="cs"/>
          <w:color w:val="FF0000"/>
          <w:sz w:val="18"/>
          <w:szCs w:val="22"/>
          <w:rtl/>
        </w:rPr>
        <w:t>آسيب به نظم و آسايش عمومي</w:t>
      </w:r>
      <w:r w:rsidR="00FB01BF" w:rsidRPr="00FB01BF">
        <w:rPr>
          <w:rFonts w:ascii="Vazir YA" w:hAnsi="Vazir YA" w:cs="Vazir YA" w:hint="cs"/>
          <w:color w:val="FF0000"/>
          <w:sz w:val="18"/>
          <w:szCs w:val="22"/>
          <w:rtl/>
        </w:rPr>
        <w:t>:</w:t>
      </w:r>
      <w:r w:rsidR="00FB01BF">
        <w:rPr>
          <w:rFonts w:hint="cs"/>
          <w:rtl/>
        </w:rPr>
        <w:t xml:space="preserve"> </w:t>
      </w:r>
      <w:r w:rsidR="005324F4">
        <w:rPr>
          <w:rFonts w:hint="cs"/>
          <w:rtl/>
        </w:rPr>
        <w:t>اخلال در نظم عمومي و از بين بردن آسايش مردم به هر نحوي كه باشد جرم تلقّي مي‌شود، مانند: گردهمايي‌هاي صنفي، سياسي، فرهنگي، يا اقتصادي عمومي بدون مجوّز، هياهو و جنجال در اماكن عمومي، تعرّض يا تمسخر و توهين به حجاب يا ناهيان از منكر، قدرت‌نمايي با سلاح سرد يا گرم</w:t>
      </w:r>
      <w:r w:rsidR="00612A3A">
        <w:rPr>
          <w:rFonts w:hint="cs"/>
          <w:rtl/>
        </w:rPr>
        <w:t>، يا ابزارهاي ويژه نيروهاي انتظامي؛ شوكر، بيسيم، اسپري فلفل.</w:t>
      </w:r>
    </w:p>
    <w:p w14:paraId="4A66CA2A" w14:textId="77777777" w:rsidR="00B76F31" w:rsidRDefault="00B76F31" w:rsidP="00B76F31">
      <w:pPr>
        <w:pStyle w:val="Heading2"/>
        <w:rPr>
          <w:rtl/>
        </w:rPr>
      </w:pPr>
      <w:r>
        <w:rPr>
          <w:rFonts w:hint="cs"/>
          <w:rtl/>
        </w:rPr>
        <w:t>به حسب شدّت جرم</w:t>
      </w:r>
    </w:p>
    <w:p w14:paraId="64668645" w14:textId="77777777" w:rsidR="002B1934" w:rsidRDefault="00E47E4E" w:rsidP="002B1934">
      <w:pPr>
        <w:rPr>
          <w:rtl/>
        </w:rPr>
      </w:pPr>
      <w:r>
        <w:rPr>
          <w:rFonts w:hint="cs"/>
          <w:rtl/>
        </w:rPr>
        <w:t>هر كدام از جرائمي كه در فهرست فوق ذكر شد مي‌تواند در حين روي دادن شدّت متفاوتي داشته باشد. مثلاً تفاوت است ميان فردي كه با لباس عروسي فاقد پوشش سر اقدام به حضور و تردد در اماكن عمومي نمايد، با فرد ديگري كه لباس او فاقد پوشش آستين هم بوده و بيشتر بدن‌نما باشد.</w:t>
      </w:r>
      <w:r w:rsidR="00B23F58">
        <w:rPr>
          <w:rFonts w:hint="cs"/>
          <w:rtl/>
        </w:rPr>
        <w:t xml:space="preserve"> اين تفاوت در شدّت براي هر كدام از جرائم فرض دارد.</w:t>
      </w:r>
    </w:p>
    <w:p w14:paraId="4C39FD2D" w14:textId="77777777" w:rsidR="005F253A" w:rsidRDefault="005F253A" w:rsidP="005F253A">
      <w:pPr>
        <w:pStyle w:val="ListParagraph"/>
        <w:numPr>
          <w:ilvl w:val="0"/>
          <w:numId w:val="29"/>
        </w:numPr>
        <w:ind w:left="422" w:firstLine="1418"/>
      </w:pPr>
      <w:r>
        <w:rPr>
          <w:rFonts w:ascii="Vazir YA" w:hAnsi="Vazir YA" w:cs="Vazir YA" w:hint="cs"/>
          <w:color w:val="FF0000"/>
          <w:sz w:val="18"/>
          <w:szCs w:val="22"/>
          <w:rtl/>
        </w:rPr>
        <w:t>قابل اغماض عرفي</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مواردي كه فرد جرمي انجام داده،‌ ولي به قدري خفيف است كه در محيط‌هاي اجتماعي به چشم نمي‌آيد و مردم عموماً توجهي نمي‌كنند. مانند: بانويي كه پوشش سر وي عقب رفته و دو الي سه سانتي‌متر از موي بالاي پيشاني</w:t>
      </w:r>
      <w:r w:rsidR="00AD484A">
        <w:rPr>
          <w:rFonts w:hint="cs"/>
          <w:rtl/>
        </w:rPr>
        <w:t xml:space="preserve"> وي</w:t>
      </w:r>
      <w:r>
        <w:rPr>
          <w:rFonts w:hint="cs"/>
          <w:rtl/>
        </w:rPr>
        <w:t xml:space="preserve"> ديده مي‌شود.</w:t>
      </w:r>
      <w:r w:rsidR="00AD484A">
        <w:rPr>
          <w:rFonts w:hint="cs"/>
          <w:rtl/>
        </w:rPr>
        <w:t xml:space="preserve"> يا مردي كه پيراهن آستين‌كوتاه پوشيده است.</w:t>
      </w:r>
    </w:p>
    <w:p w14:paraId="67B287B4" w14:textId="77777777" w:rsidR="005F253A" w:rsidRDefault="005F253A" w:rsidP="005F253A">
      <w:pPr>
        <w:pStyle w:val="ListParagraph"/>
        <w:numPr>
          <w:ilvl w:val="0"/>
          <w:numId w:val="29"/>
        </w:numPr>
        <w:ind w:left="422" w:firstLine="1418"/>
      </w:pPr>
      <w:r>
        <w:rPr>
          <w:rFonts w:ascii="Vazir YA" w:hAnsi="Vazir YA" w:cs="Vazir YA" w:hint="cs"/>
          <w:color w:val="FF0000"/>
          <w:sz w:val="18"/>
          <w:szCs w:val="22"/>
          <w:rtl/>
        </w:rPr>
        <w:t>غيرمتعارف و توجه‌برانگيز</w:t>
      </w:r>
      <w:r w:rsidRPr="00FB01BF">
        <w:rPr>
          <w:rFonts w:ascii="Vazir YA" w:hAnsi="Vazir YA" w:cs="Vazir YA"/>
          <w:color w:val="FF0000"/>
          <w:sz w:val="18"/>
          <w:szCs w:val="22"/>
          <w:rtl/>
        </w:rPr>
        <w:t>:</w:t>
      </w:r>
      <w:r w:rsidRPr="00FB01BF">
        <w:rPr>
          <w:rFonts w:hint="cs"/>
          <w:color w:val="FF0000"/>
          <w:sz w:val="18"/>
          <w:szCs w:val="22"/>
          <w:rtl/>
        </w:rPr>
        <w:t xml:space="preserve"> </w:t>
      </w:r>
      <w:r w:rsidR="00AD484A">
        <w:rPr>
          <w:rFonts w:hint="cs"/>
          <w:rtl/>
        </w:rPr>
        <w:t>فرد در اين نوع از جرم به نحوي عمل مي‌كند كه توجه بر مي‌انگيزد و مردم از ديدن آن شگفت‌زده شده و توجهات را به سوي خود جلب مي‌كند. مانند: خانمي كه شال از سر انداخته و روي شانه قرار داده، يا لباس بالاتنه به اندازه‌اي كوتاه است كه نگاه‌ها را جذب مي‌نمايد. يا مردي كه با آرايش شديد زنانه وارد محيط عمومي شود.</w:t>
      </w:r>
      <w:r w:rsidR="000C708F">
        <w:rPr>
          <w:rFonts w:hint="cs"/>
          <w:rtl/>
        </w:rPr>
        <w:t xml:space="preserve"> نحوه برخورد و مواجهه با اين شدّت از جرم متفاوت از نوع اول خواهد بود.</w:t>
      </w:r>
    </w:p>
    <w:p w14:paraId="470CF4DC" w14:textId="77777777" w:rsidR="005F253A" w:rsidRDefault="005F253A" w:rsidP="005F253A">
      <w:pPr>
        <w:pStyle w:val="ListParagraph"/>
        <w:numPr>
          <w:ilvl w:val="0"/>
          <w:numId w:val="29"/>
        </w:numPr>
        <w:ind w:left="422" w:firstLine="1418"/>
      </w:pPr>
      <w:r>
        <w:rPr>
          <w:rFonts w:ascii="Vazir YA" w:hAnsi="Vazir YA" w:cs="Vazir YA" w:hint="cs"/>
          <w:color w:val="FF0000"/>
          <w:sz w:val="18"/>
          <w:szCs w:val="22"/>
          <w:rtl/>
        </w:rPr>
        <w:t>جرم مشهود و شاخص</w:t>
      </w:r>
      <w:r w:rsidRPr="00FB01BF">
        <w:rPr>
          <w:rFonts w:ascii="Vazir YA" w:hAnsi="Vazir YA" w:cs="Vazir YA"/>
          <w:color w:val="FF0000"/>
          <w:sz w:val="18"/>
          <w:szCs w:val="22"/>
          <w:rtl/>
        </w:rPr>
        <w:t>:</w:t>
      </w:r>
      <w:r w:rsidRPr="00FB01BF">
        <w:rPr>
          <w:rFonts w:hint="cs"/>
          <w:color w:val="FF0000"/>
          <w:sz w:val="18"/>
          <w:szCs w:val="22"/>
          <w:rtl/>
        </w:rPr>
        <w:t xml:space="preserve"> </w:t>
      </w:r>
      <w:r w:rsidR="000C708F">
        <w:rPr>
          <w:rFonts w:hint="cs"/>
          <w:rtl/>
        </w:rPr>
        <w:t>گاهي مجرم به نحوي عمل مي‌كند كه به صورت شاخص و منحصر به فرد در مي‌آيد. مانند: فردي كه تمام لباس او از بالا تا پايين و از چپ تا راست پر از نشان‌ها و علائم ممنوعه است. يا با فرياد و جلب توجه اقدام به مصرف مشروبات الكي مي‌نمايد. چاقو دست گرفته و عربده مي‌كشد. يا زني كه برهنگي او حتي از حالت متعارف و مجاز در كشورهاي غيراسلامي نيز بيشتر است.</w:t>
      </w:r>
    </w:p>
    <w:p w14:paraId="571A680C" w14:textId="77777777" w:rsidR="00B76F31" w:rsidRDefault="00B76F31" w:rsidP="00B76F31">
      <w:pPr>
        <w:pStyle w:val="Heading2"/>
        <w:rPr>
          <w:rtl/>
        </w:rPr>
      </w:pPr>
      <w:r>
        <w:rPr>
          <w:rFonts w:hint="cs"/>
          <w:rtl/>
        </w:rPr>
        <w:t xml:space="preserve">به حسب </w:t>
      </w:r>
      <w:r w:rsidR="00122631">
        <w:rPr>
          <w:rFonts w:hint="cs"/>
          <w:rtl/>
        </w:rPr>
        <w:t>تكرار جرم</w:t>
      </w:r>
    </w:p>
    <w:p w14:paraId="2B16832E" w14:textId="77777777" w:rsidR="002B1934" w:rsidRDefault="00EC56F6" w:rsidP="002B1934">
      <w:pPr>
        <w:rPr>
          <w:rtl/>
        </w:rPr>
      </w:pPr>
      <w:r>
        <w:rPr>
          <w:rFonts w:hint="cs"/>
          <w:rtl/>
        </w:rPr>
        <w:t xml:space="preserve">معمولاً فردي كه براي اولين بار اقدام به جرم خلاف عفّت مي‌نمايد گمان مي‌كند برخورد قانوني با او نخواهد شد و عمل او ممكن است بيشتر جنبه شوخي و مضحكه يا شايد نوعي قدرت‌نمايي داشته باشد. ولي اگر بعد از برخورد قانوني و توجيه و توضيح كافي باز هم اقدام به همان عمل نمود، روشن </w:t>
      </w:r>
      <w:r w:rsidR="005112D2">
        <w:rPr>
          <w:rFonts w:hint="cs"/>
          <w:rtl/>
        </w:rPr>
        <w:t>مي‌شود</w:t>
      </w:r>
      <w:r>
        <w:rPr>
          <w:rFonts w:hint="cs"/>
          <w:rtl/>
        </w:rPr>
        <w:t xml:space="preserve"> نوعي ناهنجاري در وي وجود دارد كه بايستي با مجازات‌هاي بازدارنده كنترل شود.</w:t>
      </w:r>
    </w:p>
    <w:p w14:paraId="19B347FE" w14:textId="77777777" w:rsidR="00CF276F" w:rsidRDefault="00CF276F" w:rsidP="00CF276F">
      <w:pPr>
        <w:pStyle w:val="ListParagraph"/>
        <w:numPr>
          <w:ilvl w:val="0"/>
          <w:numId w:val="38"/>
        </w:numPr>
        <w:ind w:left="422" w:firstLine="1418"/>
      </w:pPr>
      <w:r>
        <w:rPr>
          <w:rFonts w:ascii="Vazir YA" w:hAnsi="Vazir YA" w:cs="Vazir YA" w:hint="cs"/>
          <w:color w:val="FF0000"/>
          <w:sz w:val="18"/>
          <w:szCs w:val="22"/>
          <w:rtl/>
        </w:rPr>
        <w:t>مجازات در مرتبه اول</w:t>
      </w:r>
      <w:r w:rsidRPr="00FB01BF">
        <w:rPr>
          <w:rFonts w:ascii="Vazir YA" w:hAnsi="Vazir YA" w:cs="Vazir YA"/>
          <w:color w:val="FF0000"/>
          <w:sz w:val="18"/>
          <w:szCs w:val="22"/>
          <w:rtl/>
        </w:rPr>
        <w:t>:</w:t>
      </w:r>
      <w:r w:rsidRPr="00FB01BF">
        <w:rPr>
          <w:rFonts w:hint="cs"/>
          <w:color w:val="FF0000"/>
          <w:sz w:val="18"/>
          <w:szCs w:val="22"/>
          <w:rtl/>
        </w:rPr>
        <w:t xml:space="preserve"> </w:t>
      </w:r>
      <w:r w:rsidR="00FB325B">
        <w:rPr>
          <w:rFonts w:hint="cs"/>
          <w:rtl/>
        </w:rPr>
        <w:t>به نظر مي‌رسد در اين مرحله برخورد ناهيان از منكر بايستي بسيار دوستانه و همراه با توضيح و تبيين باشد. قانون نيز با مسامحه رفتار نمايد، تا هم از بروز لجبازي و ايجاد كينه و دشمني پرهيز شود، هم فرد فرصت توبه و اصلاح رفتار خود را داشته باشد و حجّت بر وي تمام گردد.</w:t>
      </w:r>
    </w:p>
    <w:p w14:paraId="0DDD8B4E" w14:textId="77777777" w:rsidR="00CF276F" w:rsidRDefault="00CF276F" w:rsidP="00CF276F">
      <w:pPr>
        <w:pStyle w:val="ListParagraph"/>
        <w:numPr>
          <w:ilvl w:val="0"/>
          <w:numId w:val="38"/>
        </w:numPr>
        <w:ind w:left="422" w:firstLine="1418"/>
      </w:pPr>
      <w:r>
        <w:rPr>
          <w:rFonts w:ascii="Vazir YA" w:hAnsi="Vazir YA" w:cs="Vazir YA" w:hint="cs"/>
          <w:color w:val="FF0000"/>
          <w:sz w:val="18"/>
          <w:szCs w:val="22"/>
          <w:rtl/>
        </w:rPr>
        <w:t>مجازات در مرتبه دوم</w:t>
      </w:r>
      <w:r w:rsidRPr="00FB01BF">
        <w:rPr>
          <w:rFonts w:ascii="Vazir YA" w:hAnsi="Vazir YA" w:cs="Vazir YA"/>
          <w:color w:val="FF0000"/>
          <w:sz w:val="18"/>
          <w:szCs w:val="22"/>
          <w:rtl/>
        </w:rPr>
        <w:t>:</w:t>
      </w:r>
      <w:r w:rsidRPr="00FB01BF">
        <w:rPr>
          <w:rFonts w:hint="cs"/>
          <w:color w:val="FF0000"/>
          <w:sz w:val="18"/>
          <w:szCs w:val="22"/>
          <w:rtl/>
        </w:rPr>
        <w:t xml:space="preserve"> </w:t>
      </w:r>
      <w:r w:rsidR="00D604F9">
        <w:rPr>
          <w:rFonts w:hint="cs"/>
          <w:rtl/>
        </w:rPr>
        <w:t xml:space="preserve">برخورد با فردي كه پس از توضيح و تببين همان جرم سابق را تكرار نمايد، يا جرمي مشابه و از همان سنخ متفاوت خواهد بود. </w:t>
      </w:r>
      <w:r w:rsidR="00E57BCD">
        <w:rPr>
          <w:rFonts w:hint="cs"/>
          <w:rtl/>
        </w:rPr>
        <w:t>مجازات در هر جرم با توجه به شدّت آن بايد طوري تنظيم شود كه بازدارندگي داشته باشد، مانند: پرداخت جريمه نقدي، يا اجبار به خدمات اجتماعي.</w:t>
      </w:r>
    </w:p>
    <w:p w14:paraId="0735F360" w14:textId="77777777" w:rsidR="00CF276F" w:rsidRDefault="00CF276F" w:rsidP="00CF276F">
      <w:pPr>
        <w:pStyle w:val="ListParagraph"/>
        <w:numPr>
          <w:ilvl w:val="0"/>
          <w:numId w:val="38"/>
        </w:numPr>
        <w:ind w:left="422" w:firstLine="1418"/>
      </w:pPr>
      <w:r>
        <w:rPr>
          <w:rFonts w:ascii="Vazir YA" w:hAnsi="Vazir YA" w:cs="Vazir YA" w:hint="cs"/>
          <w:color w:val="FF0000"/>
          <w:sz w:val="18"/>
          <w:szCs w:val="22"/>
          <w:rtl/>
        </w:rPr>
        <w:t>مجازات در مرتبه سوم</w:t>
      </w:r>
      <w:r w:rsidRPr="00FB01BF">
        <w:rPr>
          <w:rFonts w:ascii="Vazir YA" w:hAnsi="Vazir YA" w:cs="Vazir YA"/>
          <w:color w:val="FF0000"/>
          <w:sz w:val="18"/>
          <w:szCs w:val="22"/>
          <w:rtl/>
        </w:rPr>
        <w:t>:</w:t>
      </w:r>
      <w:r w:rsidRPr="00FB01BF">
        <w:rPr>
          <w:rFonts w:hint="cs"/>
          <w:color w:val="FF0000"/>
          <w:sz w:val="18"/>
          <w:szCs w:val="22"/>
          <w:rtl/>
        </w:rPr>
        <w:t xml:space="preserve"> </w:t>
      </w:r>
      <w:r w:rsidR="006F4118">
        <w:rPr>
          <w:rFonts w:hint="cs"/>
          <w:rtl/>
        </w:rPr>
        <w:t>فردي كه پس از مجازات باز هم اقدام به تكرار جرم سابق نمود قطعاً يك انسان ناهنجار و آسيب‌ديده است كه بايستي از يك سو تحت درمان رواني قرار بگيرد و از سوي ديگر، با ايجاد محدوديت‌هاي اجتماعي مانع آسيب‌رساندن وي به ديگران شد. مانند: محروميت از استفاده پيام‌رسان‌ها، يا ممنوعيت از حضور در برخي اماكن</w:t>
      </w:r>
      <w:r w:rsidR="00840B57">
        <w:rPr>
          <w:rFonts w:hint="cs"/>
          <w:rtl/>
        </w:rPr>
        <w:t xml:space="preserve"> و يا اشتغال به برخي مشاغل.</w:t>
      </w:r>
    </w:p>
    <w:p w14:paraId="3BC65AA7" w14:textId="77777777" w:rsidR="00122631" w:rsidRDefault="00122631" w:rsidP="00122631">
      <w:pPr>
        <w:pStyle w:val="Heading2"/>
        <w:rPr>
          <w:rtl/>
        </w:rPr>
      </w:pPr>
      <w:r>
        <w:rPr>
          <w:rFonts w:hint="cs"/>
          <w:rtl/>
        </w:rPr>
        <w:t>به حسب تعداد مجرمان</w:t>
      </w:r>
    </w:p>
    <w:p w14:paraId="43909C06" w14:textId="77777777" w:rsidR="002B1934" w:rsidRDefault="00BF5E87" w:rsidP="002B1934">
      <w:pPr>
        <w:rPr>
          <w:rtl/>
        </w:rPr>
      </w:pPr>
      <w:r>
        <w:rPr>
          <w:rFonts w:hint="cs"/>
          <w:rtl/>
        </w:rPr>
        <w:t>كنار هم قرار گرفتن افراد نوعي پشتيباني محسوب مي‌شود و بر جسارت تك‌تك آن‌ها مي‌افزايد. پس وقتي با يك‌نفر مجرم مواجه مي‌شويم تفاوت مي‌كند با اين‌كه دو يا سه نفر باشند. اگر شدند بيست نفر، قطعاً شيوه برخورد بايد تغيير نمايد و متفاوت باشد، تا هم فرد ناهي از منكر يا ضابط قضايي آسيب نبيند و هم مواجهه بتواند تأثيرگذار باشد.</w:t>
      </w:r>
    </w:p>
    <w:p w14:paraId="1DBE667A" w14:textId="77777777" w:rsidR="0042457E" w:rsidRDefault="0042457E" w:rsidP="0042457E">
      <w:pPr>
        <w:pStyle w:val="ListParagraph"/>
        <w:numPr>
          <w:ilvl w:val="0"/>
          <w:numId w:val="37"/>
        </w:numPr>
        <w:ind w:left="422" w:firstLine="1418"/>
      </w:pPr>
      <w:r>
        <w:rPr>
          <w:rFonts w:ascii="Vazir YA" w:hAnsi="Vazir YA" w:cs="Vazir YA" w:hint="cs"/>
          <w:color w:val="FF0000"/>
          <w:sz w:val="18"/>
          <w:szCs w:val="22"/>
          <w:rtl/>
        </w:rPr>
        <w:t>يك مجرم به تنهايي</w:t>
      </w:r>
      <w:r w:rsidRPr="00FB01BF">
        <w:rPr>
          <w:rFonts w:ascii="Vazir YA" w:hAnsi="Vazir YA" w:cs="Vazir YA"/>
          <w:color w:val="FF0000"/>
          <w:sz w:val="18"/>
          <w:szCs w:val="22"/>
          <w:rtl/>
        </w:rPr>
        <w:t>:</w:t>
      </w:r>
      <w:r w:rsidRPr="00FB01BF">
        <w:rPr>
          <w:rFonts w:hint="cs"/>
          <w:color w:val="FF0000"/>
          <w:sz w:val="18"/>
          <w:szCs w:val="22"/>
          <w:rtl/>
        </w:rPr>
        <w:t xml:space="preserve"> </w:t>
      </w:r>
      <w:r w:rsidR="00774345">
        <w:rPr>
          <w:rFonts w:hint="cs"/>
          <w:rtl/>
        </w:rPr>
        <w:t>مانند: خانم بدحجابي كه به تنهايي وارد بانك شده است، يا در خيابان تردد مي‌نمايد و به نظر مي‌رسد فردي همراه او نيست. يا مردي كه چاقو كشيده و به تنهايي مسيري را سد كرده.</w:t>
      </w:r>
    </w:p>
    <w:p w14:paraId="2C6E170F" w14:textId="77777777" w:rsidR="0042457E" w:rsidRDefault="0042457E" w:rsidP="0042457E">
      <w:pPr>
        <w:pStyle w:val="ListParagraph"/>
        <w:numPr>
          <w:ilvl w:val="0"/>
          <w:numId w:val="37"/>
        </w:numPr>
        <w:ind w:left="422" w:firstLine="1418"/>
      </w:pPr>
      <w:r>
        <w:rPr>
          <w:rFonts w:ascii="Vazir YA" w:hAnsi="Vazir YA" w:cs="Vazir YA" w:hint="cs"/>
          <w:color w:val="FF0000"/>
          <w:sz w:val="18"/>
          <w:szCs w:val="22"/>
          <w:rtl/>
        </w:rPr>
        <w:t>دو نفر همراه با هم</w:t>
      </w:r>
      <w:r w:rsidRPr="00FB01BF">
        <w:rPr>
          <w:rFonts w:ascii="Vazir YA" w:hAnsi="Vazir YA" w:cs="Vazir YA"/>
          <w:color w:val="FF0000"/>
          <w:sz w:val="18"/>
          <w:szCs w:val="22"/>
          <w:rtl/>
        </w:rPr>
        <w:t>:</w:t>
      </w:r>
      <w:r w:rsidRPr="00FB01BF">
        <w:rPr>
          <w:rFonts w:hint="cs"/>
          <w:color w:val="FF0000"/>
          <w:sz w:val="18"/>
          <w:szCs w:val="22"/>
          <w:rtl/>
        </w:rPr>
        <w:t xml:space="preserve"> </w:t>
      </w:r>
      <w:r w:rsidR="00486D26">
        <w:rPr>
          <w:rFonts w:hint="cs"/>
          <w:rtl/>
        </w:rPr>
        <w:t>اگر صرفاً دو نفر باشند، با يك جنسيت يا جنسيت مخالف، چه يكي از آن‌ها رفتار مجرمانه داشته، يا هر دو اقدام به جرم خلاف عفّت نمايند، مانند: دو زن بدحجاب، يا يك زن همراه با شوهر خود كه هنگام تردد در فضاي عمومي پوشش مجرمانه دارد.</w:t>
      </w:r>
    </w:p>
    <w:p w14:paraId="167771E5" w14:textId="77777777" w:rsidR="0042457E" w:rsidRDefault="0042457E" w:rsidP="0042457E">
      <w:pPr>
        <w:pStyle w:val="ListParagraph"/>
        <w:numPr>
          <w:ilvl w:val="0"/>
          <w:numId w:val="37"/>
        </w:numPr>
        <w:ind w:left="422" w:firstLine="1418"/>
      </w:pPr>
      <w:r>
        <w:rPr>
          <w:rFonts w:ascii="Vazir YA" w:hAnsi="Vazir YA" w:cs="Vazir YA" w:hint="cs"/>
          <w:color w:val="FF0000"/>
          <w:sz w:val="18"/>
          <w:szCs w:val="22"/>
          <w:rtl/>
        </w:rPr>
        <w:t>سرنشينان يك خودروي سواري</w:t>
      </w:r>
      <w:r w:rsidRPr="00FB01BF">
        <w:rPr>
          <w:rFonts w:ascii="Vazir YA" w:hAnsi="Vazir YA" w:cs="Vazir YA"/>
          <w:color w:val="FF0000"/>
          <w:sz w:val="18"/>
          <w:szCs w:val="22"/>
          <w:rtl/>
        </w:rPr>
        <w:t>:</w:t>
      </w:r>
      <w:r w:rsidRPr="00FB01BF">
        <w:rPr>
          <w:rFonts w:hint="cs"/>
          <w:color w:val="FF0000"/>
          <w:sz w:val="18"/>
          <w:szCs w:val="22"/>
          <w:rtl/>
        </w:rPr>
        <w:t xml:space="preserve"> </w:t>
      </w:r>
      <w:r w:rsidR="00BB7291">
        <w:rPr>
          <w:rFonts w:hint="cs"/>
          <w:rtl/>
        </w:rPr>
        <w:t>حداكثر چهار يا پنج نفر كه در يك خودرو اقدام به جرم نموده، با پخش موسيقي بلند، يا آواز، يا پوشش مجرمانه و يا پياده شده و جرم انجام دهند.</w:t>
      </w:r>
    </w:p>
    <w:p w14:paraId="7F5910B1" w14:textId="77777777" w:rsidR="0042457E" w:rsidRDefault="0042457E" w:rsidP="0042457E">
      <w:pPr>
        <w:pStyle w:val="ListParagraph"/>
        <w:numPr>
          <w:ilvl w:val="0"/>
          <w:numId w:val="37"/>
        </w:numPr>
        <w:ind w:left="422" w:firstLine="1418"/>
      </w:pPr>
      <w:r>
        <w:rPr>
          <w:rFonts w:ascii="Vazir YA" w:hAnsi="Vazir YA" w:cs="Vazir YA" w:hint="cs"/>
          <w:color w:val="FF0000"/>
          <w:sz w:val="18"/>
          <w:szCs w:val="22"/>
          <w:rtl/>
        </w:rPr>
        <w:t>كارواني از خودروها؛ پياده يا سواره</w:t>
      </w:r>
      <w:r w:rsidRPr="00FB01BF">
        <w:rPr>
          <w:rFonts w:ascii="Vazir YA" w:hAnsi="Vazir YA" w:cs="Vazir YA"/>
          <w:color w:val="FF0000"/>
          <w:sz w:val="18"/>
          <w:szCs w:val="22"/>
          <w:rtl/>
        </w:rPr>
        <w:t>:</w:t>
      </w:r>
      <w:r w:rsidRPr="00FB01BF">
        <w:rPr>
          <w:rFonts w:hint="cs"/>
          <w:color w:val="FF0000"/>
          <w:sz w:val="18"/>
          <w:szCs w:val="22"/>
          <w:rtl/>
        </w:rPr>
        <w:t xml:space="preserve"> </w:t>
      </w:r>
      <w:r w:rsidR="00756E2E">
        <w:rPr>
          <w:rFonts w:hint="cs"/>
          <w:rtl/>
        </w:rPr>
        <w:t>گاهي تعدادي خودرو در مكاني توقف كرده اقدام به پخش موسيقي و رقص مختلط مي‌نمايند. گاهي تعداد خودروهاي حاضر در صحنه به ده الي بيست عدد هم مي‌رسد. يا در حين حركت ايجاد مزاحمت مي‌كنند. مواجهه با اين قبيل جرائم متفاوت از موارد پيش است.</w:t>
      </w:r>
    </w:p>
    <w:p w14:paraId="16E2407A" w14:textId="77777777" w:rsidR="0042457E" w:rsidRDefault="0042457E" w:rsidP="0042457E">
      <w:pPr>
        <w:pStyle w:val="ListParagraph"/>
        <w:numPr>
          <w:ilvl w:val="0"/>
          <w:numId w:val="37"/>
        </w:numPr>
        <w:ind w:left="422" w:firstLine="1418"/>
      </w:pPr>
      <w:r>
        <w:rPr>
          <w:rFonts w:ascii="Vazir YA" w:hAnsi="Vazir YA" w:cs="Vazir YA" w:hint="cs"/>
          <w:color w:val="FF0000"/>
          <w:sz w:val="18"/>
          <w:szCs w:val="22"/>
          <w:rtl/>
        </w:rPr>
        <w:t>جمعيت يك مهماني، يا يك گردهمايي</w:t>
      </w:r>
      <w:r w:rsidRPr="00FB01BF">
        <w:rPr>
          <w:rFonts w:ascii="Vazir YA" w:hAnsi="Vazir YA" w:cs="Vazir YA"/>
          <w:color w:val="FF0000"/>
          <w:sz w:val="18"/>
          <w:szCs w:val="22"/>
          <w:rtl/>
        </w:rPr>
        <w:t>:</w:t>
      </w:r>
      <w:r w:rsidRPr="00FB01BF">
        <w:rPr>
          <w:rFonts w:hint="cs"/>
          <w:color w:val="FF0000"/>
          <w:sz w:val="18"/>
          <w:szCs w:val="22"/>
          <w:rtl/>
        </w:rPr>
        <w:t xml:space="preserve"> </w:t>
      </w:r>
      <w:r w:rsidR="00812F02">
        <w:rPr>
          <w:rFonts w:hint="cs"/>
          <w:rtl/>
        </w:rPr>
        <w:t>در اين نوع از جرائم، مشاركت‌كنندگان و مباشران جرم زياد و معمولاً بيش از پنجاه نفر هستند كه احتمالاً با برنامه قبلي اجتماع كرده‌اند.</w:t>
      </w:r>
    </w:p>
    <w:p w14:paraId="00D04AA3" w14:textId="77777777" w:rsidR="00122631" w:rsidRDefault="00122631" w:rsidP="00122631">
      <w:pPr>
        <w:pStyle w:val="Heading2"/>
        <w:rPr>
          <w:rtl/>
        </w:rPr>
      </w:pPr>
      <w:r>
        <w:rPr>
          <w:rFonts w:hint="cs"/>
          <w:rtl/>
        </w:rPr>
        <w:t>به حسب جنسيّت مجرمان</w:t>
      </w:r>
    </w:p>
    <w:p w14:paraId="51CBF92D" w14:textId="77777777" w:rsidR="002B1934" w:rsidRDefault="0062155E" w:rsidP="002B1934">
      <w:pPr>
        <w:rPr>
          <w:rtl/>
        </w:rPr>
      </w:pPr>
      <w:r>
        <w:rPr>
          <w:rFonts w:hint="cs"/>
          <w:rtl/>
        </w:rPr>
        <w:t>درباره مجرمي كه جرمي خلاف عفّت عمومي انجام مي‌دهد چه تنها باشد و يك نفر، يا مجرمان بيشتر باشند، بر اساس آن‌چه در بخش قبل شرح داده شد، مذكر يا مؤنث بودن تفاوت ايجاد مي‌كند در شيوه مواجهه و برخورد.</w:t>
      </w:r>
    </w:p>
    <w:p w14:paraId="19230267" w14:textId="77777777" w:rsidR="0062155E" w:rsidRDefault="0062155E" w:rsidP="0062155E">
      <w:pPr>
        <w:pStyle w:val="ListParagraph"/>
        <w:numPr>
          <w:ilvl w:val="0"/>
          <w:numId w:val="36"/>
        </w:numPr>
        <w:ind w:left="422" w:firstLine="1418"/>
      </w:pPr>
      <w:r>
        <w:rPr>
          <w:rFonts w:ascii="Vazir YA" w:hAnsi="Vazir YA" w:cs="Vazir YA" w:hint="cs"/>
          <w:color w:val="FF0000"/>
          <w:sz w:val="18"/>
          <w:szCs w:val="22"/>
          <w:rtl/>
        </w:rPr>
        <w:t>بانو يا بانوان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فرد مجرم زن باشد، يا مجرمان فقط از جنسيت مؤنث تشكيل شده باشند.</w:t>
      </w:r>
    </w:p>
    <w:p w14:paraId="6F1FDA32" w14:textId="77777777" w:rsidR="0062155E" w:rsidRDefault="0062155E" w:rsidP="0062155E">
      <w:pPr>
        <w:pStyle w:val="ListParagraph"/>
        <w:numPr>
          <w:ilvl w:val="0"/>
          <w:numId w:val="36"/>
        </w:numPr>
        <w:ind w:left="422" w:firstLine="1418"/>
      </w:pPr>
      <w:r>
        <w:rPr>
          <w:rFonts w:ascii="Vazir YA" w:hAnsi="Vazir YA" w:cs="Vazir YA" w:hint="cs"/>
          <w:color w:val="FF0000"/>
          <w:sz w:val="18"/>
          <w:szCs w:val="22"/>
          <w:rtl/>
        </w:rPr>
        <w:t>آقا يا آقايان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فرد مجرم مرد باشد، يا گروهي از جنس مذكر.</w:t>
      </w:r>
    </w:p>
    <w:p w14:paraId="34029385" w14:textId="77777777" w:rsidR="0062155E" w:rsidRDefault="0062155E" w:rsidP="0062155E">
      <w:pPr>
        <w:pStyle w:val="ListParagraph"/>
        <w:numPr>
          <w:ilvl w:val="0"/>
          <w:numId w:val="36"/>
        </w:numPr>
        <w:ind w:left="422" w:firstLine="1418"/>
      </w:pPr>
      <w:r>
        <w:rPr>
          <w:rFonts w:ascii="Vazir YA" w:hAnsi="Vazir YA" w:cs="Vazir YA" w:hint="cs"/>
          <w:color w:val="FF0000"/>
          <w:sz w:val="18"/>
          <w:szCs w:val="22"/>
          <w:rtl/>
        </w:rPr>
        <w:t>مختلط</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يك مرد و زن همراه باشند در حين جرم، يا گروهي كه از مذكر و مؤنث تشكيل شده.</w:t>
      </w:r>
    </w:p>
    <w:p w14:paraId="61E229C2" w14:textId="77777777" w:rsidR="00122631" w:rsidRDefault="00122631" w:rsidP="00122631">
      <w:pPr>
        <w:pStyle w:val="Heading2"/>
        <w:rPr>
          <w:rtl/>
        </w:rPr>
      </w:pPr>
      <w:r>
        <w:rPr>
          <w:rFonts w:hint="cs"/>
          <w:rtl/>
        </w:rPr>
        <w:t>به حسب انگيزه مجرمان</w:t>
      </w:r>
    </w:p>
    <w:p w14:paraId="3C68EC84" w14:textId="77777777" w:rsidR="002B1934" w:rsidRDefault="00D02820" w:rsidP="002B1934">
      <w:pPr>
        <w:rPr>
          <w:rtl/>
        </w:rPr>
      </w:pPr>
      <w:r>
        <w:rPr>
          <w:rFonts w:hint="cs"/>
          <w:rtl/>
        </w:rPr>
        <w:t>اگر چه انگيزه همواره يك امر دروني‌ست و نيّت را نمي‌شود قضاوت كرد، اما رفتار يا گفتار در مواردي مي‌تواند حاكي از انگيزه باشد، يا به آن اشاره داشته و به عنوان نشانه استفاده شود.</w:t>
      </w:r>
    </w:p>
    <w:p w14:paraId="20465328" w14:textId="77777777" w:rsidR="00D02820" w:rsidRDefault="00C72E29" w:rsidP="00D02820">
      <w:pPr>
        <w:pStyle w:val="ListParagraph"/>
        <w:numPr>
          <w:ilvl w:val="0"/>
          <w:numId w:val="35"/>
        </w:numPr>
        <w:ind w:left="422" w:firstLine="1418"/>
      </w:pPr>
      <w:r>
        <w:rPr>
          <w:rFonts w:ascii="Vazir YA" w:hAnsi="Vazir YA" w:cs="Vazir YA" w:hint="cs"/>
          <w:color w:val="FF0000"/>
          <w:sz w:val="18"/>
          <w:szCs w:val="22"/>
          <w:rtl/>
        </w:rPr>
        <w:t>سرعت در حركت و عدم توجه به اطراف</w:t>
      </w:r>
      <w:r w:rsidR="00D02820" w:rsidRPr="00FB01BF">
        <w:rPr>
          <w:rFonts w:ascii="Vazir YA" w:hAnsi="Vazir YA" w:cs="Vazir YA"/>
          <w:color w:val="FF0000"/>
          <w:sz w:val="18"/>
          <w:szCs w:val="22"/>
          <w:rtl/>
        </w:rPr>
        <w:t>:</w:t>
      </w:r>
      <w:r w:rsidR="00D02820" w:rsidRPr="00FB01BF">
        <w:rPr>
          <w:rFonts w:hint="cs"/>
          <w:color w:val="FF0000"/>
          <w:sz w:val="18"/>
          <w:szCs w:val="22"/>
          <w:rtl/>
        </w:rPr>
        <w:t xml:space="preserve"> </w:t>
      </w:r>
      <w:r>
        <w:rPr>
          <w:rFonts w:hint="cs"/>
          <w:rtl/>
        </w:rPr>
        <w:t>اگر فرد مجرم توجهي به اطراف خود ندارد، مانند: فردي كه در يك بيمارستان با حجاب مجرمانه ظاهر شده، ولي به دنبال انجام امور اداري مربوطه است، يا در مسيرهاي عمومي به سرعت در حال حركت است، مانند: فرد بدحجابي كه در يك پياده‌رو با سرعتي حركت مي‌كند كه حاكي از قصد وي براي رفتن به مقصد است، مي‌توان درك كرد كه وي قصد و غرض قبلي براي اقدام خلاف عفّت ندارد و از روي نا آگاهي يا بي‌توجهي جرم را انجام داده است.</w:t>
      </w:r>
    </w:p>
    <w:p w14:paraId="44F0D8C8" w14:textId="77777777" w:rsidR="00D02820" w:rsidRDefault="00653A3A" w:rsidP="00D02820">
      <w:pPr>
        <w:pStyle w:val="ListParagraph"/>
        <w:numPr>
          <w:ilvl w:val="0"/>
          <w:numId w:val="35"/>
        </w:numPr>
        <w:ind w:left="422" w:firstLine="1418"/>
      </w:pPr>
      <w:r>
        <w:rPr>
          <w:rFonts w:ascii="Vazir YA" w:hAnsi="Vazir YA" w:cs="Vazir YA" w:hint="cs"/>
          <w:color w:val="FF0000"/>
          <w:sz w:val="18"/>
          <w:szCs w:val="22"/>
          <w:rtl/>
        </w:rPr>
        <w:t>جلب توجه و سر و صدا</w:t>
      </w:r>
      <w:r w:rsidR="00D02820" w:rsidRPr="00FB01BF">
        <w:rPr>
          <w:rFonts w:ascii="Vazir YA" w:hAnsi="Vazir YA" w:cs="Vazir YA"/>
          <w:color w:val="FF0000"/>
          <w:sz w:val="18"/>
          <w:szCs w:val="22"/>
          <w:rtl/>
        </w:rPr>
        <w:t>:</w:t>
      </w:r>
      <w:r w:rsidR="00D02820" w:rsidRPr="00FB01BF">
        <w:rPr>
          <w:rFonts w:hint="cs"/>
          <w:color w:val="FF0000"/>
          <w:sz w:val="18"/>
          <w:szCs w:val="22"/>
          <w:rtl/>
        </w:rPr>
        <w:t xml:space="preserve"> </w:t>
      </w:r>
      <w:r>
        <w:rPr>
          <w:rFonts w:hint="cs"/>
          <w:rtl/>
        </w:rPr>
        <w:t>معمولاً مجرماني كه قصد اخلال در نظم عمومي دارند نوعي رفتار مي‌كنند كه توجه مردم جلب شود. يك‌جا توقف كرده، يا آهسته راه مي‌روند، سر و صدا مي‌كنند، اگر خودرو باشد، راهبندان درست مي‌كنند، صداي موسيقي را بلند مي‌كنند، با رقص و حركات غيرمتعارف و مانند آن. قصد جرم در اين موارد قابل فهم است، اما اين‌كه با قصد قبلي بوده و يا در لحظه تصميم به بي‌عفتي گرفته‌اند مشخّص نيست.</w:t>
      </w:r>
    </w:p>
    <w:p w14:paraId="66B953C9" w14:textId="77777777" w:rsidR="00D02820" w:rsidRDefault="00E12113" w:rsidP="00D02820">
      <w:pPr>
        <w:pStyle w:val="ListParagraph"/>
        <w:numPr>
          <w:ilvl w:val="0"/>
          <w:numId w:val="35"/>
        </w:numPr>
        <w:ind w:left="422" w:firstLine="1418"/>
      </w:pPr>
      <w:r>
        <w:rPr>
          <w:rFonts w:ascii="Vazir YA" w:hAnsi="Vazir YA" w:cs="Vazir YA" w:hint="cs"/>
          <w:color w:val="FF0000"/>
          <w:sz w:val="18"/>
          <w:szCs w:val="22"/>
          <w:rtl/>
        </w:rPr>
        <w:t>جامعه‌ستيزي و همكاري با دشمن</w:t>
      </w:r>
      <w:r w:rsidR="00D02820" w:rsidRPr="00FB01BF">
        <w:rPr>
          <w:rFonts w:ascii="Vazir YA" w:hAnsi="Vazir YA" w:cs="Vazir YA"/>
          <w:color w:val="FF0000"/>
          <w:sz w:val="18"/>
          <w:szCs w:val="22"/>
          <w:rtl/>
        </w:rPr>
        <w:t>:</w:t>
      </w:r>
      <w:r w:rsidR="00D02820" w:rsidRPr="00FB01BF">
        <w:rPr>
          <w:rFonts w:hint="cs"/>
          <w:color w:val="FF0000"/>
          <w:sz w:val="18"/>
          <w:szCs w:val="22"/>
          <w:rtl/>
        </w:rPr>
        <w:t xml:space="preserve"> </w:t>
      </w:r>
      <w:r>
        <w:rPr>
          <w:rFonts w:hint="cs"/>
          <w:rtl/>
        </w:rPr>
        <w:t>افرادي اما در كمپين‌ها و چالش‌هاي طراحي شده توسط رسانه‌هاي دشمن مشاركت مي‌كنند. مانند: برداشتن روسري و تكان دادن در هوا و تصوير گرفتن. اين موارد محرز است كه از قبل طراحي شده و هم قصد قابل احراز است و هم قصد قبلي و برنامه‌ريزي.</w:t>
      </w:r>
    </w:p>
    <w:p w14:paraId="6ED02BC5" w14:textId="77777777" w:rsidR="00122631" w:rsidRDefault="00122631" w:rsidP="00122631">
      <w:pPr>
        <w:pStyle w:val="Heading2"/>
        <w:rPr>
          <w:rtl/>
        </w:rPr>
      </w:pPr>
      <w:r>
        <w:rPr>
          <w:rFonts w:hint="cs"/>
          <w:rtl/>
        </w:rPr>
        <w:t>به حسب مكان جرم</w:t>
      </w:r>
    </w:p>
    <w:p w14:paraId="432C1808" w14:textId="77777777" w:rsidR="002745FD" w:rsidRDefault="004912F1" w:rsidP="002745FD">
      <w:pPr>
        <w:rPr>
          <w:rtl/>
        </w:rPr>
      </w:pPr>
      <w:r>
        <w:rPr>
          <w:rFonts w:hint="cs"/>
          <w:rtl/>
        </w:rPr>
        <w:t>اگر مهماني خانوادگي باشد و مجرمانه، مثلاً مختلط، در باغي باشد محصور و خارج از شهر، شيوه مواجهه با آن قطعاً فرق مي‌كند با گروهي بدحجاب كه در كنار يك اتوبان توقف كرده و مشغول رقص مختلط باشند. بنابراين لازم است حالات مكاني مختلف براي جرائم خلاف عفّت را مورد توجه قرار دهيم.</w:t>
      </w:r>
    </w:p>
    <w:p w14:paraId="0DA2C14D"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173766">
        <w:rPr>
          <w:rFonts w:ascii="Vazir YA" w:hAnsi="Vazir YA" w:cs="Vazir YA" w:hint="cs"/>
          <w:color w:val="FF0000"/>
          <w:sz w:val="18"/>
          <w:szCs w:val="22"/>
          <w:rtl/>
        </w:rPr>
        <w:t>عمومي</w:t>
      </w:r>
      <w:r w:rsidRPr="00FB01BF">
        <w:rPr>
          <w:rFonts w:ascii="Vazir YA" w:hAnsi="Vazir YA" w:cs="Vazir YA"/>
          <w:color w:val="FF0000"/>
          <w:sz w:val="18"/>
          <w:szCs w:val="22"/>
          <w:rtl/>
        </w:rPr>
        <w:t>:</w:t>
      </w:r>
      <w:r w:rsidRPr="00FB01BF">
        <w:rPr>
          <w:rFonts w:hint="cs"/>
          <w:color w:val="FF0000"/>
          <w:sz w:val="18"/>
          <w:szCs w:val="22"/>
          <w:rtl/>
        </w:rPr>
        <w:t xml:space="preserve"> </w:t>
      </w:r>
      <w:r w:rsidR="00173766">
        <w:rPr>
          <w:rFonts w:hint="cs"/>
          <w:rtl/>
        </w:rPr>
        <w:t>مكان‌هايي كه مردم به صورت عادي در آن‌ها تردد دارند. مانند: فضاهاي مشاعات مجتمع‌هاي مسكوني، تجاري، يا تفريحي. پارك‌ها، بوستان‌ها، معابر، اتوبان‌ها، خيابان‌ها، كوچه‌ها، ترمينال‌هاي فرودگاه، قطار، اتوبوس، تاكسيراني، مترو، استراحتگاه‌ها.</w:t>
      </w:r>
    </w:p>
    <w:p w14:paraId="37DE6B02"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326E85">
        <w:rPr>
          <w:rFonts w:ascii="Vazir YA" w:hAnsi="Vazir YA" w:cs="Vazir YA" w:hint="cs"/>
          <w:color w:val="FF0000"/>
          <w:sz w:val="18"/>
          <w:szCs w:val="22"/>
          <w:rtl/>
        </w:rPr>
        <w:t>خصوصي</w:t>
      </w:r>
      <w:r w:rsidRPr="00FB01BF">
        <w:rPr>
          <w:rFonts w:ascii="Vazir YA" w:hAnsi="Vazir YA" w:cs="Vazir YA"/>
          <w:color w:val="FF0000"/>
          <w:sz w:val="18"/>
          <w:szCs w:val="22"/>
          <w:rtl/>
        </w:rPr>
        <w:t>:</w:t>
      </w:r>
      <w:r w:rsidRPr="00FB01BF">
        <w:rPr>
          <w:rFonts w:hint="cs"/>
          <w:color w:val="FF0000"/>
          <w:sz w:val="18"/>
          <w:szCs w:val="22"/>
          <w:rtl/>
        </w:rPr>
        <w:t xml:space="preserve"> </w:t>
      </w:r>
      <w:r w:rsidR="00326E85">
        <w:rPr>
          <w:rFonts w:hint="cs"/>
          <w:rtl/>
        </w:rPr>
        <w:t>مكاني با مالكيت شخصي كه ورود به آن‌ها اختصاص به مالكان يا منتصبان به آن‌ها با اجازه قبلي دارد و در آن‌ها فعاليت عمومي تجاري انجام نمي‌شود. مانند:‌ منازل مسكوني.</w:t>
      </w:r>
    </w:p>
    <w:p w14:paraId="6ABC02DE"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20308F">
        <w:rPr>
          <w:rFonts w:ascii="Vazir YA" w:hAnsi="Vazir YA" w:cs="Vazir YA" w:hint="cs"/>
          <w:color w:val="FF0000"/>
          <w:sz w:val="18"/>
          <w:szCs w:val="22"/>
          <w:rtl/>
        </w:rPr>
        <w:t>تجاري</w:t>
      </w:r>
      <w:r w:rsidRPr="00FB01BF">
        <w:rPr>
          <w:rFonts w:ascii="Vazir YA" w:hAnsi="Vazir YA" w:cs="Vazir YA"/>
          <w:color w:val="FF0000"/>
          <w:sz w:val="18"/>
          <w:szCs w:val="22"/>
          <w:rtl/>
        </w:rPr>
        <w:t>:</w:t>
      </w:r>
      <w:r w:rsidRPr="00FB01BF">
        <w:rPr>
          <w:rFonts w:hint="cs"/>
          <w:color w:val="FF0000"/>
          <w:sz w:val="18"/>
          <w:szCs w:val="22"/>
          <w:rtl/>
        </w:rPr>
        <w:t xml:space="preserve"> </w:t>
      </w:r>
      <w:r w:rsidR="0020308F">
        <w:rPr>
          <w:rFonts w:hint="cs"/>
          <w:rtl/>
        </w:rPr>
        <w:t>يك كارگاه هر چقدر هم كه خصوصي باشد، يك مكان تجاري محسوب مي‌شود و نياز به مجوّزهاي مربوطه دارد. اداره اماكن نيز حق بازديد و بازرسي آن را دارد. تمامي بنگاه‌ها، سازمان‌ها، نهادها، كارخانه‌ها، كارگاه‌ها، حتي اگر اختصاصي بوده و  افرادي كه ورود به آن‌ها دارند خاصّ بوده و ورود عموم افراد ممنوع باشد، باز هم بايد تحت نظر نهادهاي امنيتي باشند. زيرا به راحتي مي‌شود فرد يا افرادي را در قالب استخدام به كار در اين اماكن گماشت و هر نوع جرم در اين اماكن به عفّت عمومي آسيب مي‌زند.</w:t>
      </w:r>
      <w:r w:rsidR="004417FC">
        <w:rPr>
          <w:rFonts w:hint="cs"/>
          <w:rtl/>
        </w:rPr>
        <w:t xml:space="preserve"> مانند: اصناف، مال‌ها، فروشگاه‌ها، تشكّل‌ها، گمرك، بازارچه و پاساژ، آرايشگاه.</w:t>
      </w:r>
    </w:p>
    <w:p w14:paraId="49C6E201"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4417FC">
        <w:rPr>
          <w:rFonts w:ascii="Vazir YA" w:hAnsi="Vazir YA" w:cs="Vazir YA" w:hint="cs"/>
          <w:color w:val="FF0000"/>
          <w:sz w:val="18"/>
          <w:szCs w:val="22"/>
          <w:rtl/>
        </w:rPr>
        <w:t>بهداشتي و درماني</w:t>
      </w:r>
      <w:r w:rsidRPr="00FB01BF">
        <w:rPr>
          <w:rFonts w:ascii="Vazir YA" w:hAnsi="Vazir YA" w:cs="Vazir YA"/>
          <w:color w:val="FF0000"/>
          <w:sz w:val="18"/>
          <w:szCs w:val="22"/>
          <w:rtl/>
        </w:rPr>
        <w:t>:</w:t>
      </w:r>
      <w:r w:rsidRPr="00FB01BF">
        <w:rPr>
          <w:rFonts w:hint="cs"/>
          <w:color w:val="FF0000"/>
          <w:sz w:val="18"/>
          <w:szCs w:val="22"/>
          <w:rtl/>
        </w:rPr>
        <w:t xml:space="preserve"> </w:t>
      </w:r>
      <w:r w:rsidR="00C45C8A">
        <w:rPr>
          <w:rFonts w:hint="cs"/>
          <w:rtl/>
        </w:rPr>
        <w:t>بيمارستان، درمانگاه، ساختمان و مطب پزشكان، داروخانه، پايگاه بهداشت، كانكس و چادرهاي هلال احمر و آمبولانس. اگر چه همه اين موارد اماكن عمومي هستند، اما افراد حاضر در اين مكان‌ها معمولاً درگيري‌هاي ذهني و روحي بيشتري دارند، به واسطه مشكلاتي كه با آن درگير هستند. شيوه برخورد و مواجهه با جرائم مربوط به حجاب نيز تفاوت مي‌كند.</w:t>
      </w:r>
    </w:p>
    <w:p w14:paraId="6DD914A8"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AF2848">
        <w:rPr>
          <w:rFonts w:ascii="Vazir YA" w:hAnsi="Vazir YA" w:cs="Vazir YA" w:hint="cs"/>
          <w:color w:val="FF0000"/>
          <w:sz w:val="18"/>
          <w:szCs w:val="22"/>
          <w:rtl/>
        </w:rPr>
        <w:t>اداري دولتي</w:t>
      </w:r>
      <w:r w:rsidRPr="00FB01BF">
        <w:rPr>
          <w:rFonts w:ascii="Vazir YA" w:hAnsi="Vazir YA" w:cs="Vazir YA"/>
          <w:color w:val="FF0000"/>
          <w:sz w:val="18"/>
          <w:szCs w:val="22"/>
          <w:rtl/>
        </w:rPr>
        <w:t>:</w:t>
      </w:r>
      <w:r w:rsidRPr="00FB01BF">
        <w:rPr>
          <w:rFonts w:hint="cs"/>
          <w:color w:val="FF0000"/>
          <w:sz w:val="18"/>
          <w:szCs w:val="22"/>
          <w:rtl/>
        </w:rPr>
        <w:t xml:space="preserve"> </w:t>
      </w:r>
      <w:r w:rsidR="00AF2848">
        <w:rPr>
          <w:rFonts w:hint="cs"/>
          <w:rtl/>
        </w:rPr>
        <w:t>از آن جهت كه كنترل و مديريت اين دسته از مكان‌ها بر عهده دولت است، راه‌هاي قانوني مشخصي براي برخورد با جرائم در آن‌ها وجود دارد.</w:t>
      </w:r>
    </w:p>
    <w:p w14:paraId="3BFA5822"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AF2848">
        <w:rPr>
          <w:rFonts w:ascii="Vazir YA" w:hAnsi="Vazir YA" w:cs="Vazir YA" w:hint="cs"/>
          <w:color w:val="FF0000"/>
          <w:sz w:val="18"/>
          <w:szCs w:val="22"/>
          <w:rtl/>
        </w:rPr>
        <w:t>علمي و آموزشي</w:t>
      </w:r>
      <w:r w:rsidRPr="00FB01BF">
        <w:rPr>
          <w:rFonts w:ascii="Vazir YA" w:hAnsi="Vazir YA" w:cs="Vazir YA"/>
          <w:color w:val="FF0000"/>
          <w:sz w:val="18"/>
          <w:szCs w:val="22"/>
          <w:rtl/>
        </w:rPr>
        <w:t>:</w:t>
      </w:r>
      <w:r w:rsidRPr="00FB01BF">
        <w:rPr>
          <w:rFonts w:hint="cs"/>
          <w:color w:val="FF0000"/>
          <w:sz w:val="18"/>
          <w:szCs w:val="22"/>
          <w:rtl/>
        </w:rPr>
        <w:t xml:space="preserve"> </w:t>
      </w:r>
      <w:r w:rsidR="00AF2848">
        <w:rPr>
          <w:rFonts w:hint="cs"/>
          <w:rtl/>
        </w:rPr>
        <w:t>مدارس دولتي و غيردولتي، دانشگاه‌ها، مؤسّسات آموزشي يا پژوهشي، خوابگاه‌هاي دانشجويي، پارك‌هاي علم و فناوري، همچنين تشكّل‌هاي دانشجويي به نوعي داراي حسّاسيت خاصّي هستند كه مي‌تواند فرآيند مواجهه را متفاوت سازد.</w:t>
      </w:r>
    </w:p>
    <w:p w14:paraId="0E13E7CC"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AF1D25">
        <w:rPr>
          <w:rFonts w:ascii="Vazir YA" w:hAnsi="Vazir YA" w:cs="Vazir YA" w:hint="cs"/>
          <w:color w:val="FF0000"/>
          <w:sz w:val="18"/>
          <w:szCs w:val="22"/>
          <w:rtl/>
        </w:rPr>
        <w:t>فرهنگي و سرگرمي</w:t>
      </w:r>
      <w:r w:rsidRPr="00FB01BF">
        <w:rPr>
          <w:rFonts w:ascii="Vazir YA" w:hAnsi="Vazir YA" w:cs="Vazir YA"/>
          <w:color w:val="FF0000"/>
          <w:sz w:val="18"/>
          <w:szCs w:val="22"/>
          <w:rtl/>
        </w:rPr>
        <w:t>:</w:t>
      </w:r>
      <w:r w:rsidRPr="00FB01BF">
        <w:rPr>
          <w:rFonts w:hint="cs"/>
          <w:color w:val="FF0000"/>
          <w:sz w:val="18"/>
          <w:szCs w:val="22"/>
          <w:rtl/>
        </w:rPr>
        <w:t xml:space="preserve"> </w:t>
      </w:r>
      <w:r w:rsidR="00AF1D25">
        <w:rPr>
          <w:rFonts w:hint="cs"/>
          <w:rtl/>
        </w:rPr>
        <w:t>كتابخانه، فرهنگسرا، سراي محله، سينما، تئاتر، كنسرت، نمايشگاه، تالار، جشنواره، همايش و هر نوع رويدادي مانند: مراسم ترحيم، عروسي، چهارشنبه‌سوري.</w:t>
      </w:r>
    </w:p>
    <w:p w14:paraId="2CB02F9D"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AF1D25">
        <w:rPr>
          <w:rFonts w:ascii="Vazir YA" w:hAnsi="Vazir YA" w:cs="Vazir YA" w:hint="cs"/>
          <w:color w:val="FF0000"/>
          <w:sz w:val="18"/>
          <w:szCs w:val="22"/>
          <w:rtl/>
        </w:rPr>
        <w:t>طبيعي و گردشگري</w:t>
      </w:r>
      <w:r w:rsidRPr="00FB01BF">
        <w:rPr>
          <w:rFonts w:ascii="Vazir YA" w:hAnsi="Vazir YA" w:cs="Vazir YA"/>
          <w:color w:val="FF0000"/>
          <w:sz w:val="18"/>
          <w:szCs w:val="22"/>
          <w:rtl/>
        </w:rPr>
        <w:t>:</w:t>
      </w:r>
      <w:r w:rsidRPr="00FB01BF">
        <w:rPr>
          <w:rFonts w:hint="cs"/>
          <w:color w:val="FF0000"/>
          <w:sz w:val="18"/>
          <w:szCs w:val="22"/>
          <w:rtl/>
        </w:rPr>
        <w:t xml:space="preserve"> </w:t>
      </w:r>
      <w:r w:rsidR="00AF1D25">
        <w:rPr>
          <w:rFonts w:hint="cs"/>
          <w:rtl/>
        </w:rPr>
        <w:t xml:space="preserve">موزه‌، تفرجگاه، بناي تاريخي، رستوران يا اغذيه‌فروشي، اماكن اقامتي و بوم‌گردي، هتل، مسافرخانه، دريا، جنگل، كوير، دشت، كوه، غار، پارك و بوستان، همه اين‌ها فضاهايي هستند كه افراد از راه‌هاي دور براي اقامتي موقّت به آن‌جا مي‌آيند و به دليل </w:t>
      </w:r>
      <w:r w:rsidR="00A46C1E">
        <w:rPr>
          <w:rFonts w:hint="cs"/>
          <w:rtl/>
        </w:rPr>
        <w:t>محلّي نبودن</w:t>
      </w:r>
      <w:r w:rsidR="00AF1D25">
        <w:rPr>
          <w:rFonts w:hint="cs"/>
          <w:rtl/>
        </w:rPr>
        <w:t xml:space="preserve"> بيشتر دچار ارتكاب جرم مي‌شوند.</w:t>
      </w:r>
    </w:p>
    <w:p w14:paraId="7E1F5DD8"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59035E">
        <w:rPr>
          <w:rFonts w:ascii="Vazir YA" w:hAnsi="Vazir YA" w:cs="Vazir YA" w:hint="cs"/>
          <w:color w:val="FF0000"/>
          <w:sz w:val="18"/>
          <w:szCs w:val="22"/>
          <w:rtl/>
        </w:rPr>
        <w:t>سفر و حمل و نقل</w:t>
      </w:r>
      <w:r w:rsidRPr="00FB01BF">
        <w:rPr>
          <w:rFonts w:ascii="Vazir YA" w:hAnsi="Vazir YA" w:cs="Vazir YA"/>
          <w:color w:val="FF0000"/>
          <w:sz w:val="18"/>
          <w:szCs w:val="22"/>
          <w:rtl/>
        </w:rPr>
        <w:t>:</w:t>
      </w:r>
      <w:r w:rsidRPr="00FB01BF">
        <w:rPr>
          <w:rFonts w:hint="cs"/>
          <w:color w:val="FF0000"/>
          <w:sz w:val="18"/>
          <w:szCs w:val="22"/>
          <w:rtl/>
        </w:rPr>
        <w:t xml:space="preserve"> </w:t>
      </w:r>
      <w:r w:rsidR="0059035E">
        <w:rPr>
          <w:rFonts w:hint="cs"/>
          <w:rtl/>
        </w:rPr>
        <w:t xml:space="preserve">آژانس‌هاي مسافرتي، ترمينال‌هاي فرودگاهي، ريلي، اتوبوسراني، تاكسيراني، داخل وسايل حمل و نقل: مترو، اتوبوس، تاكسي، هواپيما، قطار، كشتي و قايق. </w:t>
      </w:r>
    </w:p>
    <w:p w14:paraId="14601012"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59035E">
        <w:rPr>
          <w:rFonts w:ascii="Vazir YA" w:hAnsi="Vazir YA" w:cs="Vazir YA" w:hint="cs"/>
          <w:color w:val="FF0000"/>
          <w:sz w:val="18"/>
          <w:szCs w:val="22"/>
          <w:rtl/>
        </w:rPr>
        <w:t>ورزشي</w:t>
      </w:r>
      <w:r w:rsidRPr="00FB01BF">
        <w:rPr>
          <w:rFonts w:ascii="Vazir YA" w:hAnsi="Vazir YA" w:cs="Vazir YA"/>
          <w:color w:val="FF0000"/>
          <w:sz w:val="18"/>
          <w:szCs w:val="22"/>
          <w:rtl/>
        </w:rPr>
        <w:t>:</w:t>
      </w:r>
      <w:r w:rsidRPr="00FB01BF">
        <w:rPr>
          <w:rFonts w:hint="cs"/>
          <w:color w:val="FF0000"/>
          <w:sz w:val="18"/>
          <w:szCs w:val="22"/>
          <w:rtl/>
        </w:rPr>
        <w:t xml:space="preserve"> </w:t>
      </w:r>
      <w:r w:rsidR="0059035E">
        <w:rPr>
          <w:rFonts w:hint="cs"/>
          <w:rtl/>
        </w:rPr>
        <w:t>سالن‌هاي ورزشي، استاديوم، باشگاه، زورخانه. اين اماكن همواره به صورت اختصاصي براي جنسيت خاصّي در نظر گرفته مي‌شوند.</w:t>
      </w:r>
    </w:p>
    <w:p w14:paraId="44554BE5"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59035E">
        <w:rPr>
          <w:rFonts w:ascii="Vazir YA" w:hAnsi="Vazir YA" w:cs="Vazir YA" w:hint="cs"/>
          <w:color w:val="FF0000"/>
          <w:sz w:val="18"/>
          <w:szCs w:val="22"/>
          <w:rtl/>
        </w:rPr>
        <w:t>ديني و مذهبي</w:t>
      </w:r>
      <w:r w:rsidRPr="00FB01BF">
        <w:rPr>
          <w:rFonts w:ascii="Vazir YA" w:hAnsi="Vazir YA" w:cs="Vazir YA"/>
          <w:color w:val="FF0000"/>
          <w:sz w:val="18"/>
          <w:szCs w:val="22"/>
          <w:rtl/>
        </w:rPr>
        <w:t>:</w:t>
      </w:r>
      <w:r w:rsidRPr="00FB01BF">
        <w:rPr>
          <w:rFonts w:hint="cs"/>
          <w:color w:val="FF0000"/>
          <w:sz w:val="18"/>
          <w:szCs w:val="22"/>
          <w:rtl/>
        </w:rPr>
        <w:t xml:space="preserve"> </w:t>
      </w:r>
      <w:r w:rsidR="0059035E">
        <w:rPr>
          <w:rFonts w:hint="cs"/>
          <w:rtl/>
        </w:rPr>
        <w:t>حرم، مسجد، امامزاده، بقاع متبركه، تكيه، حسينيه، هيئت و دسته عزاداري. همچنين معابد مربوط به ساير اديان.</w:t>
      </w:r>
    </w:p>
    <w:p w14:paraId="174D635D" w14:textId="77777777" w:rsidR="00582C82" w:rsidRDefault="00582C82" w:rsidP="00582C82">
      <w:pPr>
        <w:pStyle w:val="ListParagraph"/>
        <w:numPr>
          <w:ilvl w:val="0"/>
          <w:numId w:val="34"/>
        </w:numPr>
        <w:ind w:left="422" w:firstLine="1418"/>
      </w:pPr>
      <w:r>
        <w:rPr>
          <w:rFonts w:ascii="Vazir YA" w:hAnsi="Vazir YA" w:cs="Vazir YA" w:hint="cs"/>
          <w:color w:val="FF0000"/>
          <w:sz w:val="18"/>
          <w:szCs w:val="22"/>
          <w:rtl/>
        </w:rPr>
        <w:t xml:space="preserve">اماكن </w:t>
      </w:r>
      <w:r w:rsidR="0059035E">
        <w:rPr>
          <w:rFonts w:ascii="Vazir YA" w:hAnsi="Vazir YA" w:cs="Vazir YA" w:hint="cs"/>
          <w:color w:val="FF0000"/>
          <w:sz w:val="18"/>
          <w:szCs w:val="22"/>
          <w:rtl/>
        </w:rPr>
        <w:t>آزاد اقتصادي</w:t>
      </w:r>
      <w:r w:rsidRPr="00FB01BF">
        <w:rPr>
          <w:rFonts w:ascii="Vazir YA" w:hAnsi="Vazir YA" w:cs="Vazir YA"/>
          <w:color w:val="FF0000"/>
          <w:sz w:val="18"/>
          <w:szCs w:val="22"/>
          <w:rtl/>
        </w:rPr>
        <w:t>:</w:t>
      </w:r>
      <w:r w:rsidRPr="00FB01BF">
        <w:rPr>
          <w:rFonts w:hint="cs"/>
          <w:color w:val="FF0000"/>
          <w:sz w:val="18"/>
          <w:szCs w:val="22"/>
          <w:rtl/>
        </w:rPr>
        <w:t xml:space="preserve"> </w:t>
      </w:r>
      <w:r w:rsidR="0059035E">
        <w:rPr>
          <w:rFonts w:hint="cs"/>
          <w:rtl/>
        </w:rPr>
        <w:t xml:space="preserve">محل‌هايي مانند: جزيره كيش كه به دليل استقلال اقتصادي </w:t>
      </w:r>
      <w:r w:rsidR="001564B8">
        <w:rPr>
          <w:rFonts w:hint="cs"/>
          <w:rtl/>
        </w:rPr>
        <w:t>و مستنثي بودن از</w:t>
      </w:r>
      <w:r w:rsidR="0059035E">
        <w:rPr>
          <w:rFonts w:hint="cs"/>
          <w:rtl/>
        </w:rPr>
        <w:t xml:space="preserve"> قوانين و ضوابط</w:t>
      </w:r>
      <w:r w:rsidR="001564B8">
        <w:rPr>
          <w:rFonts w:hint="cs"/>
          <w:rtl/>
        </w:rPr>
        <w:t xml:space="preserve"> گمركي </w:t>
      </w:r>
      <w:r w:rsidR="0059035E">
        <w:rPr>
          <w:rFonts w:hint="cs"/>
          <w:rtl/>
        </w:rPr>
        <w:t>كشور، اين گمان را پديد آورده كه از جهت سياسي و فرهنگي نيز مستثني از قوانين است.</w:t>
      </w:r>
      <w:r w:rsidR="001564B8">
        <w:rPr>
          <w:rFonts w:hint="cs"/>
          <w:rtl/>
        </w:rPr>
        <w:t xml:space="preserve"> برخي رفتارهاي مسئولان دولتي نيز به اين پندار دامن زده است، مانند: رواج مفهوم «كيشوندي».</w:t>
      </w:r>
    </w:p>
    <w:p w14:paraId="0EE9B217" w14:textId="77777777" w:rsidR="00582C82" w:rsidRDefault="0044370B" w:rsidP="00582C82">
      <w:pPr>
        <w:pStyle w:val="ListParagraph"/>
        <w:numPr>
          <w:ilvl w:val="0"/>
          <w:numId w:val="34"/>
        </w:numPr>
        <w:ind w:left="422" w:firstLine="1418"/>
      </w:pPr>
      <w:r>
        <w:rPr>
          <w:rFonts w:ascii="Vazir YA" w:hAnsi="Vazir YA" w:cs="Vazir YA" w:hint="cs"/>
          <w:color w:val="FF0000"/>
          <w:sz w:val="18"/>
          <w:szCs w:val="22"/>
          <w:rtl/>
        </w:rPr>
        <w:t>وسايل نقليه شخصي</w:t>
      </w:r>
      <w:r w:rsidR="00582C82" w:rsidRPr="00FB01BF">
        <w:rPr>
          <w:rFonts w:ascii="Vazir YA" w:hAnsi="Vazir YA" w:cs="Vazir YA"/>
          <w:color w:val="FF0000"/>
          <w:sz w:val="18"/>
          <w:szCs w:val="22"/>
          <w:rtl/>
        </w:rPr>
        <w:t>:</w:t>
      </w:r>
      <w:r w:rsidR="00582C82" w:rsidRPr="00FB01BF">
        <w:rPr>
          <w:rFonts w:hint="cs"/>
          <w:color w:val="FF0000"/>
          <w:sz w:val="18"/>
          <w:szCs w:val="22"/>
          <w:rtl/>
        </w:rPr>
        <w:t xml:space="preserve"> </w:t>
      </w:r>
      <w:r>
        <w:rPr>
          <w:rFonts w:hint="cs"/>
          <w:rtl/>
        </w:rPr>
        <w:t>خودرو يا موتورسيكلت كه برخي آن را مانند خانه خود تصوّر كرده و مي‌پندارند مكاني خصوصي است.</w:t>
      </w:r>
    </w:p>
    <w:p w14:paraId="3661E4E3" w14:textId="77777777" w:rsidR="00582C82" w:rsidRDefault="0044370B" w:rsidP="00582C82">
      <w:pPr>
        <w:pStyle w:val="ListParagraph"/>
        <w:numPr>
          <w:ilvl w:val="0"/>
          <w:numId w:val="34"/>
        </w:numPr>
        <w:ind w:left="422" w:firstLine="1418"/>
      </w:pPr>
      <w:r>
        <w:rPr>
          <w:rFonts w:ascii="Vazir YA" w:hAnsi="Vazir YA" w:cs="Vazir YA" w:hint="cs"/>
          <w:color w:val="FF0000"/>
          <w:sz w:val="18"/>
          <w:szCs w:val="22"/>
          <w:rtl/>
        </w:rPr>
        <w:t>فضاي مجازي</w:t>
      </w:r>
      <w:r w:rsidR="00582C82" w:rsidRPr="00FB01BF">
        <w:rPr>
          <w:rFonts w:ascii="Vazir YA" w:hAnsi="Vazir YA" w:cs="Vazir YA"/>
          <w:color w:val="FF0000"/>
          <w:sz w:val="18"/>
          <w:szCs w:val="22"/>
          <w:rtl/>
        </w:rPr>
        <w:t>:</w:t>
      </w:r>
      <w:r w:rsidR="00582C82" w:rsidRPr="00FB01BF">
        <w:rPr>
          <w:rFonts w:hint="cs"/>
          <w:color w:val="FF0000"/>
          <w:sz w:val="18"/>
          <w:szCs w:val="22"/>
          <w:rtl/>
        </w:rPr>
        <w:t xml:space="preserve"> </w:t>
      </w:r>
      <w:r>
        <w:rPr>
          <w:rFonts w:hint="cs"/>
          <w:rtl/>
        </w:rPr>
        <w:t>سايت‌ها، پيام‌رسان‌ها و اپليكيشن‌هاي كاربردي.</w:t>
      </w:r>
    </w:p>
    <w:p w14:paraId="6496ABB5" w14:textId="77777777" w:rsidR="00122631" w:rsidRDefault="00122631" w:rsidP="00122631">
      <w:pPr>
        <w:pStyle w:val="Heading2"/>
        <w:rPr>
          <w:rtl/>
        </w:rPr>
      </w:pPr>
      <w:r>
        <w:rPr>
          <w:rFonts w:hint="cs"/>
          <w:rtl/>
        </w:rPr>
        <w:t>به حسب سِمت مجرمان</w:t>
      </w:r>
    </w:p>
    <w:p w14:paraId="03463764" w14:textId="77777777" w:rsidR="002745FD" w:rsidRDefault="00FD0DD3" w:rsidP="002745FD">
      <w:pPr>
        <w:rPr>
          <w:rtl/>
        </w:rPr>
      </w:pPr>
      <w:r>
        <w:rPr>
          <w:rFonts w:hint="cs"/>
          <w:rtl/>
        </w:rPr>
        <w:t>گاهي فردي كه مبادرت به انجام جرم بي‌حجابي يا بي‌عفتي نموده است يك كارمند ساده، يا مراجعه‌كننده است، ولي در بعضي موارد هم مدير يا از مسئولان آن اداره است. روشن است كه اين مسئله در شيوه برخورد تفاوت ايجاد مي‌كند و راهكارهاي متفاوتي را مي‌توان پيشنهاد نمود.</w:t>
      </w:r>
    </w:p>
    <w:p w14:paraId="37C7BBBD" w14:textId="77777777" w:rsidR="00CF407E" w:rsidRDefault="00CF407E" w:rsidP="00CF407E">
      <w:pPr>
        <w:pStyle w:val="ListParagraph"/>
        <w:numPr>
          <w:ilvl w:val="0"/>
          <w:numId w:val="33"/>
        </w:numPr>
        <w:ind w:left="422" w:firstLine="1418"/>
      </w:pPr>
      <w:r>
        <w:rPr>
          <w:rFonts w:ascii="Vazir YA" w:hAnsi="Vazir YA" w:cs="Vazir YA" w:hint="cs"/>
          <w:color w:val="FF0000"/>
          <w:sz w:val="18"/>
          <w:szCs w:val="22"/>
          <w:rtl/>
        </w:rPr>
        <w:t>مدير</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چه نهادي خصوصي و چه دولتي باشد.</w:t>
      </w:r>
    </w:p>
    <w:p w14:paraId="047A1549" w14:textId="77777777" w:rsidR="00CF407E" w:rsidRDefault="00CF407E" w:rsidP="00CF407E">
      <w:pPr>
        <w:pStyle w:val="ListParagraph"/>
        <w:numPr>
          <w:ilvl w:val="0"/>
          <w:numId w:val="33"/>
        </w:numPr>
        <w:ind w:left="422" w:firstLine="1418"/>
      </w:pPr>
      <w:r>
        <w:rPr>
          <w:rFonts w:ascii="Vazir YA" w:hAnsi="Vazir YA" w:cs="Vazir YA" w:hint="cs"/>
          <w:color w:val="FF0000"/>
          <w:sz w:val="18"/>
          <w:szCs w:val="22"/>
          <w:rtl/>
        </w:rPr>
        <w:t>مسئول</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از كارمندان مهم و داراي جايگاهي مؤثر.</w:t>
      </w:r>
    </w:p>
    <w:p w14:paraId="5A8F50E8" w14:textId="77777777" w:rsidR="00CF407E" w:rsidRDefault="00CF407E" w:rsidP="00CF407E">
      <w:pPr>
        <w:pStyle w:val="ListParagraph"/>
        <w:numPr>
          <w:ilvl w:val="0"/>
          <w:numId w:val="33"/>
        </w:numPr>
        <w:ind w:left="422" w:firstLine="1418"/>
      </w:pPr>
      <w:r>
        <w:rPr>
          <w:rFonts w:ascii="Vazir YA" w:hAnsi="Vazir YA" w:cs="Vazir YA" w:hint="cs"/>
          <w:color w:val="FF0000"/>
          <w:sz w:val="18"/>
          <w:szCs w:val="22"/>
          <w:rtl/>
        </w:rPr>
        <w:t>كارمند</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فردي كه در نهاد خصوصي يا دولتي مشغول كار است و صرفاً مسئول انجام وظايف و تكاليف خود است.</w:t>
      </w:r>
    </w:p>
    <w:p w14:paraId="471FC7BF" w14:textId="77777777" w:rsidR="00CF407E" w:rsidRDefault="00CF407E" w:rsidP="00CF407E">
      <w:pPr>
        <w:pStyle w:val="ListParagraph"/>
        <w:numPr>
          <w:ilvl w:val="0"/>
          <w:numId w:val="33"/>
        </w:numPr>
        <w:ind w:left="422" w:firstLine="1418"/>
      </w:pPr>
      <w:r>
        <w:rPr>
          <w:rFonts w:ascii="Vazir YA" w:hAnsi="Vazir YA" w:cs="Vazir YA" w:hint="cs"/>
          <w:color w:val="FF0000"/>
          <w:sz w:val="18"/>
          <w:szCs w:val="22"/>
          <w:rtl/>
        </w:rPr>
        <w:t>مُراجِع</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هيچ سمت و شغلي در مكان وقوع جرم ندارد.</w:t>
      </w:r>
    </w:p>
    <w:p w14:paraId="293EC0B5" w14:textId="77777777" w:rsidR="00BF7EB1" w:rsidRDefault="00BF7EB1" w:rsidP="00BF7EB1">
      <w:pPr>
        <w:pStyle w:val="Heading2"/>
        <w:rPr>
          <w:rtl/>
        </w:rPr>
      </w:pPr>
      <w:r>
        <w:rPr>
          <w:rFonts w:hint="cs"/>
          <w:rtl/>
        </w:rPr>
        <w:t>به حسب شُهرت</w:t>
      </w:r>
    </w:p>
    <w:p w14:paraId="67739CD2" w14:textId="77777777" w:rsidR="00BF7EB1" w:rsidRDefault="00BF7EB1" w:rsidP="00BF7EB1">
      <w:pPr>
        <w:rPr>
          <w:rtl/>
        </w:rPr>
      </w:pPr>
      <w:r>
        <w:rPr>
          <w:rFonts w:hint="cs"/>
          <w:rtl/>
        </w:rPr>
        <w:t>مجرم ممكن است به دليلي شناخته‌شده باشد كه تأثير رفتار مجرمانه او را افزايش مي‌دهد.</w:t>
      </w:r>
    </w:p>
    <w:p w14:paraId="5953FF8D" w14:textId="77777777" w:rsidR="009A7878" w:rsidRDefault="009A7878" w:rsidP="009A7878">
      <w:pPr>
        <w:pStyle w:val="ListParagraph"/>
        <w:numPr>
          <w:ilvl w:val="0"/>
          <w:numId w:val="30"/>
        </w:numPr>
        <w:ind w:left="422" w:firstLine="1418"/>
      </w:pPr>
      <w:r>
        <w:rPr>
          <w:rFonts w:ascii="Vazir YA" w:hAnsi="Vazir YA" w:cs="Vazir YA" w:hint="cs"/>
          <w:color w:val="FF0000"/>
          <w:sz w:val="18"/>
          <w:szCs w:val="22"/>
          <w:rtl/>
        </w:rPr>
        <w:t>غير مشهور</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يك فرد معمولي.</w:t>
      </w:r>
    </w:p>
    <w:p w14:paraId="067FA735" w14:textId="77777777" w:rsidR="009A7878" w:rsidRDefault="009A7878" w:rsidP="009A7878">
      <w:pPr>
        <w:pStyle w:val="ListParagraph"/>
        <w:numPr>
          <w:ilvl w:val="0"/>
          <w:numId w:val="30"/>
        </w:numPr>
        <w:ind w:left="422" w:firstLine="1418"/>
      </w:pPr>
      <w:r>
        <w:rPr>
          <w:rFonts w:ascii="Vazir YA" w:hAnsi="Vazir YA" w:cs="Vazir YA" w:hint="cs"/>
          <w:color w:val="FF0000"/>
          <w:sz w:val="18"/>
          <w:szCs w:val="22"/>
          <w:rtl/>
        </w:rPr>
        <w:t>بازيكن ورزشي</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اگر از اين بابت مشهور باشد؛ چه الآن بازيكن باشد و يا بازنشسته شده.</w:t>
      </w:r>
    </w:p>
    <w:p w14:paraId="6A3E4DB4" w14:textId="77777777" w:rsidR="00BF7EB1" w:rsidRDefault="00BF7EB1" w:rsidP="00BF7EB1">
      <w:pPr>
        <w:pStyle w:val="ListParagraph"/>
        <w:numPr>
          <w:ilvl w:val="0"/>
          <w:numId w:val="30"/>
        </w:numPr>
        <w:ind w:left="422" w:firstLine="1418"/>
      </w:pPr>
      <w:r>
        <w:rPr>
          <w:rFonts w:ascii="Vazir YA" w:hAnsi="Vazir YA" w:cs="Vazir YA" w:hint="cs"/>
          <w:color w:val="FF0000"/>
          <w:sz w:val="18"/>
          <w:szCs w:val="22"/>
          <w:rtl/>
        </w:rPr>
        <w:t>بازيگر</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سينما، تئاتر، تلويزيون و مواردي مانند آن.</w:t>
      </w:r>
    </w:p>
    <w:p w14:paraId="7337EE18" w14:textId="77777777" w:rsidR="00BF7EB1" w:rsidRDefault="00BF7EB1" w:rsidP="00BF7EB1">
      <w:pPr>
        <w:pStyle w:val="ListParagraph"/>
        <w:numPr>
          <w:ilvl w:val="0"/>
          <w:numId w:val="30"/>
        </w:numPr>
        <w:ind w:left="422" w:firstLine="1418"/>
      </w:pPr>
      <w:r>
        <w:rPr>
          <w:rFonts w:ascii="Vazir YA" w:hAnsi="Vazir YA" w:cs="Vazir YA" w:hint="cs"/>
          <w:color w:val="FF0000"/>
          <w:sz w:val="18"/>
          <w:szCs w:val="22"/>
          <w:rtl/>
        </w:rPr>
        <w:t>ساير هنرمندان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نقاش، خطاط، گرافيست، صداپيشه، مجري، كمدين، يا هر هنرمند ديگري كه به دليل توانمندي خود به شهرت رسيده و شناخته مي‌شود.</w:t>
      </w:r>
    </w:p>
    <w:p w14:paraId="43B60AA6" w14:textId="77777777" w:rsidR="00BF7EB1" w:rsidRDefault="00192806" w:rsidP="00BF7EB1">
      <w:pPr>
        <w:pStyle w:val="ListParagraph"/>
        <w:numPr>
          <w:ilvl w:val="0"/>
          <w:numId w:val="30"/>
        </w:numPr>
        <w:ind w:left="422" w:firstLine="1418"/>
      </w:pPr>
      <w:r>
        <w:rPr>
          <w:rFonts w:ascii="Vazir YA" w:hAnsi="Vazir YA" w:cs="Vazir YA" w:hint="cs"/>
          <w:color w:val="FF0000"/>
          <w:sz w:val="18"/>
          <w:szCs w:val="22"/>
          <w:rtl/>
        </w:rPr>
        <w:t>مشهور مجازي</w:t>
      </w:r>
      <w:r w:rsidR="00BF7EB1" w:rsidRPr="00FB01BF">
        <w:rPr>
          <w:rFonts w:ascii="Vazir YA" w:hAnsi="Vazir YA" w:cs="Vazir YA"/>
          <w:color w:val="FF0000"/>
          <w:sz w:val="18"/>
          <w:szCs w:val="22"/>
          <w:rtl/>
        </w:rPr>
        <w:t>:</w:t>
      </w:r>
      <w:r w:rsidR="00BF7EB1" w:rsidRPr="00FB01BF">
        <w:rPr>
          <w:rFonts w:hint="cs"/>
          <w:color w:val="FF0000"/>
          <w:sz w:val="18"/>
          <w:szCs w:val="22"/>
          <w:rtl/>
        </w:rPr>
        <w:t xml:space="preserve"> </w:t>
      </w:r>
      <w:r>
        <w:rPr>
          <w:rFonts w:hint="cs"/>
          <w:rtl/>
        </w:rPr>
        <w:t>افرادي كه به دليل فعاليت زياد در فضاي سايبري به شهرت رسيده و شناخته مي‌شوند و اصطلاح شاخ مجازي براي آن‌ها به كار مي‌رود.</w:t>
      </w:r>
    </w:p>
    <w:p w14:paraId="39C36CEE" w14:textId="77777777" w:rsidR="00BF7EB1" w:rsidRDefault="003D2317" w:rsidP="00BF7EB1">
      <w:pPr>
        <w:pStyle w:val="ListParagraph"/>
        <w:numPr>
          <w:ilvl w:val="0"/>
          <w:numId w:val="30"/>
        </w:numPr>
        <w:ind w:left="422" w:firstLine="1418"/>
      </w:pPr>
      <w:r>
        <w:rPr>
          <w:rFonts w:ascii="Vazir YA" w:hAnsi="Vazir YA" w:cs="Vazir YA" w:hint="cs"/>
          <w:color w:val="FF0000"/>
          <w:sz w:val="18"/>
          <w:szCs w:val="22"/>
          <w:rtl/>
        </w:rPr>
        <w:t>آقازاده</w:t>
      </w:r>
      <w:r w:rsidR="00BF7EB1" w:rsidRPr="00FB01BF">
        <w:rPr>
          <w:rFonts w:ascii="Vazir YA" w:hAnsi="Vazir YA" w:cs="Vazir YA"/>
          <w:color w:val="FF0000"/>
          <w:sz w:val="18"/>
          <w:szCs w:val="22"/>
          <w:rtl/>
        </w:rPr>
        <w:t>:</w:t>
      </w:r>
      <w:r w:rsidR="00BF7EB1" w:rsidRPr="00FB01BF">
        <w:rPr>
          <w:rFonts w:hint="cs"/>
          <w:color w:val="FF0000"/>
          <w:sz w:val="18"/>
          <w:szCs w:val="22"/>
          <w:rtl/>
        </w:rPr>
        <w:t xml:space="preserve"> </w:t>
      </w:r>
      <w:r>
        <w:rPr>
          <w:rFonts w:hint="cs"/>
          <w:rtl/>
        </w:rPr>
        <w:t>هر فردي كه به جهت نسبت خانوادگي با يكي از مسئولان داراي وضعيتي‌ست كه رفتارهايش به حساب نظام نوشته مي‌شود.</w:t>
      </w:r>
    </w:p>
    <w:p w14:paraId="1936AC26" w14:textId="77777777" w:rsidR="00BF7EB1" w:rsidRDefault="00B47041" w:rsidP="00BF7EB1">
      <w:pPr>
        <w:pStyle w:val="ListParagraph"/>
        <w:numPr>
          <w:ilvl w:val="0"/>
          <w:numId w:val="30"/>
        </w:numPr>
        <w:ind w:left="422" w:firstLine="1418"/>
      </w:pPr>
      <w:r>
        <w:rPr>
          <w:rFonts w:ascii="Vazir YA" w:hAnsi="Vazir YA" w:cs="Vazir YA" w:hint="cs"/>
          <w:color w:val="FF0000"/>
          <w:sz w:val="18"/>
          <w:szCs w:val="22"/>
          <w:rtl/>
        </w:rPr>
        <w:t>مشاهير علمي</w:t>
      </w:r>
      <w:r w:rsidR="00BF7EB1" w:rsidRPr="00FB01BF">
        <w:rPr>
          <w:rFonts w:ascii="Vazir YA" w:hAnsi="Vazir YA" w:cs="Vazir YA"/>
          <w:color w:val="FF0000"/>
          <w:sz w:val="18"/>
          <w:szCs w:val="22"/>
          <w:rtl/>
        </w:rPr>
        <w:t>:</w:t>
      </w:r>
      <w:r w:rsidR="00BF7EB1" w:rsidRPr="00FB01BF">
        <w:rPr>
          <w:rFonts w:hint="cs"/>
          <w:color w:val="FF0000"/>
          <w:sz w:val="18"/>
          <w:szCs w:val="22"/>
          <w:rtl/>
        </w:rPr>
        <w:t xml:space="preserve"> </w:t>
      </w:r>
      <w:r>
        <w:rPr>
          <w:rFonts w:hint="cs"/>
          <w:rtl/>
        </w:rPr>
        <w:t>دانشمندان، اساتيد دانشگاه و پژوهشگراني كه به جهت فعاليت‌هاي علمي و پژوهشي شناخته‌شده هستند.</w:t>
      </w:r>
    </w:p>
    <w:p w14:paraId="6176DE6E" w14:textId="77777777" w:rsidR="00BF7EB1" w:rsidRDefault="00F61CDE" w:rsidP="00BF7EB1">
      <w:pPr>
        <w:pStyle w:val="ListParagraph"/>
        <w:numPr>
          <w:ilvl w:val="0"/>
          <w:numId w:val="30"/>
        </w:numPr>
        <w:ind w:left="422" w:firstLine="1418"/>
      </w:pPr>
      <w:r>
        <w:rPr>
          <w:rFonts w:ascii="Vazir YA" w:hAnsi="Vazir YA" w:cs="Vazir YA" w:hint="cs"/>
          <w:color w:val="FF0000"/>
          <w:sz w:val="18"/>
          <w:szCs w:val="22"/>
          <w:rtl/>
        </w:rPr>
        <w:t>چهره مذهبي</w:t>
      </w:r>
      <w:r w:rsidR="00BF7EB1" w:rsidRPr="00FB01BF">
        <w:rPr>
          <w:rFonts w:ascii="Vazir YA" w:hAnsi="Vazir YA" w:cs="Vazir YA"/>
          <w:color w:val="FF0000"/>
          <w:sz w:val="18"/>
          <w:szCs w:val="22"/>
          <w:rtl/>
        </w:rPr>
        <w:t>:</w:t>
      </w:r>
      <w:r w:rsidR="00BF7EB1" w:rsidRPr="00FB01BF">
        <w:rPr>
          <w:rFonts w:hint="cs"/>
          <w:color w:val="FF0000"/>
          <w:sz w:val="18"/>
          <w:szCs w:val="22"/>
          <w:rtl/>
        </w:rPr>
        <w:t xml:space="preserve"> </w:t>
      </w:r>
      <w:r>
        <w:rPr>
          <w:rFonts w:hint="cs"/>
          <w:rtl/>
        </w:rPr>
        <w:t>فردي كه از نگاه مردم داراي وجهه و مقامي معنوي و ماورائي باشد، مانند: قاري قرآن، مداح، منبري، روحاني، رمّال، جن‌گير و مدعي ارتباط با فراتر از عالم ماده.</w:t>
      </w:r>
    </w:p>
    <w:p w14:paraId="28401DBF" w14:textId="77777777" w:rsidR="00956996" w:rsidRDefault="00956996" w:rsidP="00956996">
      <w:pPr>
        <w:pStyle w:val="Heading2"/>
        <w:rPr>
          <w:rtl/>
        </w:rPr>
      </w:pPr>
      <w:r>
        <w:rPr>
          <w:rFonts w:hint="cs"/>
          <w:rtl/>
        </w:rPr>
        <w:t>به حسب سن مجرم</w:t>
      </w:r>
    </w:p>
    <w:p w14:paraId="3EC1DE8F" w14:textId="77777777" w:rsidR="00956996" w:rsidRDefault="00956996" w:rsidP="00956996">
      <w:pPr>
        <w:rPr>
          <w:rtl/>
        </w:rPr>
      </w:pPr>
      <w:r>
        <w:rPr>
          <w:rFonts w:hint="cs"/>
          <w:rtl/>
        </w:rPr>
        <w:t>اگر نوجوان يا جواني مرتكب بي‌عفتي شود مي‌توان آن را به نا آگاهي و هيجانات روحي نسبت دارد و با مسامحه مواجه شد. اما همين جرائم اگر از فردي ميانسال سر بزند، قطعاً ريشه‌هاي عميق‌تري دارد و نياز به برخورد قوي‌تر.</w:t>
      </w:r>
    </w:p>
    <w:p w14:paraId="2E83FA4D" w14:textId="77777777" w:rsidR="00956996" w:rsidRDefault="00956996" w:rsidP="00956996">
      <w:pPr>
        <w:pStyle w:val="ListParagraph"/>
        <w:numPr>
          <w:ilvl w:val="0"/>
          <w:numId w:val="32"/>
        </w:numPr>
        <w:ind w:left="422" w:firstLine="1418"/>
      </w:pPr>
      <w:r>
        <w:rPr>
          <w:rFonts w:ascii="Vazir YA" w:hAnsi="Vazir YA" w:cs="Vazir YA" w:hint="cs"/>
          <w:color w:val="FF0000"/>
          <w:sz w:val="18"/>
          <w:szCs w:val="22"/>
          <w:rtl/>
        </w:rPr>
        <w:t>نوجوان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دختر يا پسري كه زير 12 سال سن دارد.</w:t>
      </w:r>
    </w:p>
    <w:p w14:paraId="18263A76" w14:textId="77777777" w:rsidR="00956996" w:rsidRDefault="00956996" w:rsidP="00956996">
      <w:pPr>
        <w:pStyle w:val="ListParagraph"/>
        <w:numPr>
          <w:ilvl w:val="0"/>
          <w:numId w:val="32"/>
        </w:numPr>
        <w:ind w:left="422" w:firstLine="1418"/>
      </w:pPr>
      <w:r>
        <w:rPr>
          <w:rFonts w:ascii="Vazir YA" w:hAnsi="Vazir YA" w:cs="Vazir YA" w:hint="cs"/>
          <w:color w:val="FF0000"/>
          <w:sz w:val="18"/>
          <w:szCs w:val="22"/>
          <w:rtl/>
        </w:rPr>
        <w:t>جوان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از 12 سال تا 30 سال.</w:t>
      </w:r>
    </w:p>
    <w:p w14:paraId="0D9D7638" w14:textId="77777777" w:rsidR="00956996" w:rsidRDefault="00956996" w:rsidP="00956996">
      <w:pPr>
        <w:pStyle w:val="ListParagraph"/>
        <w:numPr>
          <w:ilvl w:val="0"/>
          <w:numId w:val="32"/>
        </w:numPr>
        <w:ind w:left="422" w:firstLine="1418"/>
      </w:pPr>
      <w:r>
        <w:rPr>
          <w:rFonts w:ascii="Vazir YA" w:hAnsi="Vazir YA" w:cs="Vazir YA" w:hint="cs"/>
          <w:color w:val="FF0000"/>
          <w:sz w:val="18"/>
          <w:szCs w:val="22"/>
          <w:rtl/>
        </w:rPr>
        <w:t>ميانسال</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از 30 سال تا 50 سال.</w:t>
      </w:r>
    </w:p>
    <w:p w14:paraId="6CCD0268" w14:textId="77777777" w:rsidR="00956996" w:rsidRDefault="00956996" w:rsidP="00956996">
      <w:pPr>
        <w:pStyle w:val="ListParagraph"/>
        <w:numPr>
          <w:ilvl w:val="0"/>
          <w:numId w:val="32"/>
        </w:numPr>
        <w:ind w:left="422" w:firstLine="1418"/>
      </w:pPr>
      <w:r>
        <w:rPr>
          <w:rFonts w:ascii="Vazir YA" w:hAnsi="Vazir YA" w:cs="Vazir YA" w:hint="cs"/>
          <w:color w:val="FF0000"/>
          <w:sz w:val="18"/>
          <w:szCs w:val="22"/>
          <w:rtl/>
        </w:rPr>
        <w:t>كهنسال</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هر فرد بالاتر از سن 50.</w:t>
      </w:r>
    </w:p>
    <w:p w14:paraId="0FE2353D" w14:textId="77777777" w:rsidR="00956996" w:rsidRDefault="00956996" w:rsidP="00956996">
      <w:pPr>
        <w:pStyle w:val="Heading2"/>
        <w:rPr>
          <w:rtl/>
        </w:rPr>
      </w:pPr>
      <w:r>
        <w:rPr>
          <w:rFonts w:hint="cs"/>
          <w:rtl/>
        </w:rPr>
        <w:t>به حسب جنسيّت ناهي</w:t>
      </w:r>
    </w:p>
    <w:p w14:paraId="74211689" w14:textId="77777777" w:rsidR="00956996" w:rsidRDefault="006D17FA" w:rsidP="00956996">
      <w:pPr>
        <w:rPr>
          <w:rtl/>
        </w:rPr>
      </w:pPr>
      <w:r>
        <w:rPr>
          <w:rFonts w:hint="cs"/>
          <w:rtl/>
        </w:rPr>
        <w:t>از آن رو كه بحث از مواجه دو طرف است؛ ناهي از منكر و مرتكب به منكر، غير از شرايطي كه فرد مرتكب و مجرم دارد، شرايط فرد ناهي نيز تأثير مي‌گذارد.</w:t>
      </w:r>
    </w:p>
    <w:p w14:paraId="346A7A82" w14:textId="77777777" w:rsidR="006D17FA" w:rsidRDefault="006D17FA" w:rsidP="006D17FA">
      <w:pPr>
        <w:pStyle w:val="ListParagraph"/>
        <w:numPr>
          <w:ilvl w:val="0"/>
          <w:numId w:val="40"/>
        </w:numPr>
        <w:ind w:left="422" w:firstLine="1418"/>
      </w:pPr>
      <w:r>
        <w:rPr>
          <w:rFonts w:ascii="Vazir YA" w:hAnsi="Vazir YA" w:cs="Vazir YA" w:hint="cs"/>
          <w:color w:val="FF0000"/>
          <w:sz w:val="18"/>
          <w:szCs w:val="22"/>
          <w:rtl/>
        </w:rPr>
        <w:t>مرد</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ناهي يا ناهيان از منكر همگي مذكر باشند.</w:t>
      </w:r>
    </w:p>
    <w:p w14:paraId="73EAA710" w14:textId="77777777" w:rsidR="006D17FA" w:rsidRDefault="006D17FA" w:rsidP="006D17FA">
      <w:pPr>
        <w:pStyle w:val="ListParagraph"/>
        <w:numPr>
          <w:ilvl w:val="0"/>
          <w:numId w:val="40"/>
        </w:numPr>
        <w:ind w:left="422" w:firstLine="1418"/>
      </w:pPr>
      <w:r>
        <w:rPr>
          <w:rFonts w:ascii="Vazir YA" w:hAnsi="Vazir YA" w:cs="Vazir YA" w:hint="cs"/>
          <w:color w:val="FF0000"/>
          <w:sz w:val="18"/>
          <w:szCs w:val="22"/>
          <w:rtl/>
        </w:rPr>
        <w:t>زن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مؤنث باشند.</w:t>
      </w:r>
    </w:p>
    <w:p w14:paraId="0C1808DA" w14:textId="77777777" w:rsidR="006D17FA" w:rsidRDefault="006D17FA" w:rsidP="006D17FA">
      <w:pPr>
        <w:pStyle w:val="ListParagraph"/>
        <w:numPr>
          <w:ilvl w:val="0"/>
          <w:numId w:val="40"/>
        </w:numPr>
        <w:ind w:left="422" w:firstLine="1418"/>
      </w:pPr>
      <w:r>
        <w:rPr>
          <w:rFonts w:ascii="Vazir YA" w:hAnsi="Vazir YA" w:cs="Vazir YA" w:hint="cs"/>
          <w:color w:val="FF0000"/>
          <w:sz w:val="18"/>
          <w:szCs w:val="22"/>
          <w:rtl/>
        </w:rPr>
        <w:t>مرد و زن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به عنوان مثال: زن و شوهري كه با منكري مواجه مي‌گردند و قصد نهي دارند.</w:t>
      </w:r>
    </w:p>
    <w:p w14:paraId="11184660" w14:textId="77777777" w:rsidR="00122631" w:rsidRDefault="00122631" w:rsidP="00122631">
      <w:pPr>
        <w:pStyle w:val="Heading2"/>
        <w:rPr>
          <w:rtl/>
        </w:rPr>
      </w:pPr>
      <w:r>
        <w:rPr>
          <w:rFonts w:hint="cs"/>
          <w:rtl/>
        </w:rPr>
        <w:t>به حسب سنّ ناهي</w:t>
      </w:r>
    </w:p>
    <w:p w14:paraId="6B5086AC" w14:textId="77777777" w:rsidR="002745FD" w:rsidRDefault="005514A1" w:rsidP="002745FD">
      <w:pPr>
        <w:rPr>
          <w:rtl/>
        </w:rPr>
      </w:pPr>
      <w:r>
        <w:rPr>
          <w:rFonts w:hint="cs"/>
          <w:rtl/>
        </w:rPr>
        <w:t>روشن است كه تأثيرگذاري نهي از طرف يك فرد ميانسال تفاوت مي‌كند با يك جوان يا نوجوان. طبيعتاً شيوه‌هاي متفاوتي نيز براي برخورد لازم است.</w:t>
      </w:r>
    </w:p>
    <w:p w14:paraId="0B4B5E5D" w14:textId="77777777" w:rsidR="005514A1" w:rsidRDefault="005514A1" w:rsidP="005514A1">
      <w:pPr>
        <w:pStyle w:val="ListParagraph"/>
        <w:numPr>
          <w:ilvl w:val="0"/>
          <w:numId w:val="31"/>
        </w:numPr>
        <w:ind w:left="422" w:firstLine="1418"/>
      </w:pPr>
      <w:r>
        <w:rPr>
          <w:rFonts w:ascii="Vazir YA" w:hAnsi="Vazir YA" w:cs="Vazir YA" w:hint="cs"/>
          <w:color w:val="FF0000"/>
          <w:sz w:val="18"/>
          <w:szCs w:val="22"/>
          <w:rtl/>
        </w:rPr>
        <w:t>نوجوان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زير 12 سال.</w:t>
      </w:r>
    </w:p>
    <w:p w14:paraId="656FBC39" w14:textId="77777777" w:rsidR="005514A1" w:rsidRDefault="005514A1" w:rsidP="005514A1">
      <w:pPr>
        <w:pStyle w:val="ListParagraph"/>
        <w:numPr>
          <w:ilvl w:val="0"/>
          <w:numId w:val="31"/>
        </w:numPr>
        <w:ind w:left="422" w:firstLine="1418"/>
      </w:pPr>
      <w:r>
        <w:rPr>
          <w:rFonts w:ascii="Vazir YA" w:hAnsi="Vazir YA" w:cs="Vazir YA" w:hint="cs"/>
          <w:color w:val="FF0000"/>
          <w:sz w:val="18"/>
          <w:szCs w:val="22"/>
          <w:rtl/>
        </w:rPr>
        <w:t>جوان</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از 12 تا 30 سال.</w:t>
      </w:r>
    </w:p>
    <w:p w14:paraId="0A94B785" w14:textId="77777777" w:rsidR="005514A1" w:rsidRDefault="005514A1" w:rsidP="005514A1">
      <w:pPr>
        <w:pStyle w:val="ListParagraph"/>
        <w:numPr>
          <w:ilvl w:val="0"/>
          <w:numId w:val="31"/>
        </w:numPr>
        <w:ind w:left="422" w:firstLine="1418"/>
      </w:pPr>
      <w:r>
        <w:rPr>
          <w:rFonts w:ascii="Vazir YA" w:hAnsi="Vazir YA" w:cs="Vazir YA" w:hint="cs"/>
          <w:color w:val="FF0000"/>
          <w:sz w:val="18"/>
          <w:szCs w:val="22"/>
          <w:rtl/>
        </w:rPr>
        <w:t>ميانسال</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از 30 تا 50 سال.</w:t>
      </w:r>
    </w:p>
    <w:p w14:paraId="06511082" w14:textId="77777777" w:rsidR="005514A1" w:rsidRDefault="005514A1" w:rsidP="005514A1">
      <w:pPr>
        <w:pStyle w:val="ListParagraph"/>
        <w:numPr>
          <w:ilvl w:val="0"/>
          <w:numId w:val="31"/>
        </w:numPr>
        <w:ind w:left="422" w:firstLine="1418"/>
      </w:pPr>
      <w:r>
        <w:rPr>
          <w:rFonts w:ascii="Vazir YA" w:hAnsi="Vazir YA" w:cs="Vazir YA" w:hint="cs"/>
          <w:color w:val="FF0000"/>
          <w:sz w:val="18"/>
          <w:szCs w:val="22"/>
          <w:rtl/>
        </w:rPr>
        <w:t>كهنسال</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بالاتر از 50 سال.</w:t>
      </w:r>
    </w:p>
    <w:p w14:paraId="6EF2FEA0" w14:textId="77777777" w:rsidR="00122631" w:rsidRDefault="00122631" w:rsidP="00122631">
      <w:pPr>
        <w:pStyle w:val="Heading2"/>
        <w:rPr>
          <w:rtl/>
        </w:rPr>
      </w:pPr>
      <w:r>
        <w:rPr>
          <w:rFonts w:hint="cs"/>
          <w:rtl/>
        </w:rPr>
        <w:t>به حسب تعداد ناهيان</w:t>
      </w:r>
    </w:p>
    <w:p w14:paraId="7B1F3130" w14:textId="77777777" w:rsidR="002745FD" w:rsidRDefault="009E6ED9" w:rsidP="002745FD">
      <w:pPr>
        <w:rPr>
          <w:rtl/>
        </w:rPr>
      </w:pPr>
      <w:r>
        <w:rPr>
          <w:rFonts w:hint="cs"/>
          <w:rtl/>
        </w:rPr>
        <w:t>افرادي كه مبادرت به نهي از منكر و برخورد با جرم كشف حجاب يا بي‌عفتي مي‌نمايند يك يا چند نفر باشند.</w:t>
      </w:r>
    </w:p>
    <w:p w14:paraId="76AF0262" w14:textId="77777777" w:rsidR="009E6ED9" w:rsidRDefault="009E6ED9" w:rsidP="009E6ED9">
      <w:pPr>
        <w:pStyle w:val="ListParagraph"/>
        <w:numPr>
          <w:ilvl w:val="0"/>
          <w:numId w:val="39"/>
        </w:numPr>
        <w:ind w:left="422" w:firstLine="1418"/>
      </w:pPr>
      <w:r>
        <w:rPr>
          <w:rFonts w:ascii="Vazir YA" w:hAnsi="Vazir YA" w:cs="Vazir YA" w:hint="cs"/>
          <w:color w:val="FF0000"/>
          <w:sz w:val="18"/>
          <w:szCs w:val="22"/>
          <w:rtl/>
        </w:rPr>
        <w:t>يك نفر</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فردي كه به تنهايي در مكان وقوع جرم قرار گرفته و قصد برخورد دارد.</w:t>
      </w:r>
    </w:p>
    <w:p w14:paraId="32FB64DC" w14:textId="77777777" w:rsidR="009E6ED9" w:rsidRDefault="009E6ED9" w:rsidP="009E6ED9">
      <w:pPr>
        <w:pStyle w:val="ListParagraph"/>
        <w:numPr>
          <w:ilvl w:val="0"/>
          <w:numId w:val="39"/>
        </w:numPr>
        <w:ind w:left="422" w:firstLine="1418"/>
      </w:pPr>
      <w:r>
        <w:rPr>
          <w:rFonts w:ascii="Vazir YA" w:hAnsi="Vazir YA" w:cs="Vazir YA" w:hint="cs"/>
          <w:color w:val="FF0000"/>
          <w:sz w:val="18"/>
          <w:szCs w:val="22"/>
          <w:rtl/>
        </w:rPr>
        <w:t>دو نفر</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دو فردي كه با هم قصد نهي از منكر دارند.</w:t>
      </w:r>
    </w:p>
    <w:p w14:paraId="71591E1E" w14:textId="77777777" w:rsidR="009E6ED9" w:rsidRDefault="009E6ED9" w:rsidP="009E6ED9">
      <w:pPr>
        <w:pStyle w:val="ListParagraph"/>
        <w:numPr>
          <w:ilvl w:val="0"/>
          <w:numId w:val="39"/>
        </w:numPr>
        <w:ind w:left="422" w:firstLine="1418"/>
      </w:pPr>
      <w:r>
        <w:rPr>
          <w:rFonts w:ascii="Vazir YA" w:hAnsi="Vazir YA" w:cs="Vazir YA" w:hint="cs"/>
          <w:color w:val="FF0000"/>
          <w:sz w:val="18"/>
          <w:szCs w:val="22"/>
          <w:rtl/>
        </w:rPr>
        <w:t>گروهي</w:t>
      </w:r>
      <w:r w:rsidRPr="00FB01BF">
        <w:rPr>
          <w:rFonts w:ascii="Vazir YA" w:hAnsi="Vazir YA" w:cs="Vazir YA"/>
          <w:color w:val="FF0000"/>
          <w:sz w:val="18"/>
          <w:szCs w:val="22"/>
          <w:rtl/>
        </w:rPr>
        <w:t>:</w:t>
      </w:r>
      <w:r w:rsidRPr="00FB01BF">
        <w:rPr>
          <w:rFonts w:hint="cs"/>
          <w:color w:val="FF0000"/>
          <w:sz w:val="18"/>
          <w:szCs w:val="22"/>
          <w:rtl/>
        </w:rPr>
        <w:t xml:space="preserve"> </w:t>
      </w:r>
      <w:r>
        <w:rPr>
          <w:rFonts w:hint="cs"/>
          <w:rtl/>
        </w:rPr>
        <w:t>جماعتي از افراد؛ بيش از دو نفر.</w:t>
      </w:r>
    </w:p>
    <w:p w14:paraId="02E548B5" w14:textId="77777777" w:rsidR="00122631" w:rsidRDefault="00122631" w:rsidP="00122631">
      <w:pPr>
        <w:pStyle w:val="Heading1"/>
        <w:rPr>
          <w:rtl/>
        </w:rPr>
      </w:pPr>
      <w:r>
        <w:rPr>
          <w:rFonts w:hint="cs"/>
          <w:rtl/>
        </w:rPr>
        <w:t>شيوه تركيب وضعيت‌ها و تأثير آن در شيوه مواجهه با جرم</w:t>
      </w:r>
    </w:p>
    <w:p w14:paraId="3122F922" w14:textId="77777777" w:rsidR="007D7624" w:rsidRDefault="00466674" w:rsidP="00122631">
      <w:pPr>
        <w:rPr>
          <w:rtl/>
        </w:rPr>
      </w:pPr>
      <w:r>
        <w:rPr>
          <w:rFonts w:hint="cs"/>
          <w:rtl/>
        </w:rPr>
        <w:t xml:space="preserve">همه </w:t>
      </w:r>
      <w:r w:rsidR="007D7624">
        <w:rPr>
          <w:rFonts w:hint="cs"/>
          <w:rtl/>
        </w:rPr>
        <w:t xml:space="preserve">طبقه‌بندي‌هاي ارائه شده براي توصيف وضعيت وقوع جرم مي‌توانند با هم تركيب شده و حالات بسيار متنوعي را پديد آورند. به عنوان مثال: </w:t>
      </w:r>
    </w:p>
    <w:p w14:paraId="25BC5BBB" w14:textId="77777777" w:rsidR="00122631" w:rsidRDefault="007D7624" w:rsidP="00122631">
      <w:pPr>
        <w:rPr>
          <w:rtl/>
        </w:rPr>
      </w:pPr>
      <w:r>
        <w:rPr>
          <w:rFonts w:hint="cs"/>
          <w:rtl/>
        </w:rPr>
        <w:t>پسر جواني به گونه‌اي لباس پوشيده و آرايش كرده كه شبيه دختر به نظر مي‌رسد و به تنهايي در يك فروشگاه قدم مي‌زند، با حالتي كه بسيار جلب توجه مي‌كند، قبلاً هم اين كار را انجام داده و مغازه‌دارها به او تذكر داده بودند، مشخّص است كه قصد جلب توجه دارد. يكي از مغازه‌دارها كه مرد ميانسالي است مي‌خواهد با اين جرم مواجه شود.</w:t>
      </w:r>
    </w:p>
    <w:p w14:paraId="4617DF43" w14:textId="77777777" w:rsidR="007D7624" w:rsidRDefault="007D7624" w:rsidP="00122631">
      <w:pPr>
        <w:rPr>
          <w:rtl/>
        </w:rPr>
      </w:pPr>
      <w:r>
        <w:rPr>
          <w:rFonts w:hint="cs"/>
          <w:rtl/>
        </w:rPr>
        <w:t>جدول توصيف اين وضعيت به قرار ذيل خواهد بود:</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7D7624" w:rsidRPr="007D7624" w14:paraId="6AA1C2F6" w14:textId="77777777" w:rsidTr="007C7EF7">
        <w:trPr>
          <w:jc w:val="center"/>
        </w:trPr>
        <w:tc>
          <w:tcPr>
            <w:tcW w:w="3964" w:type="dxa"/>
            <w:gridSpan w:val="2"/>
          </w:tcPr>
          <w:p w14:paraId="1CDCEE60"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جرم تشبّه به جنس مخالف</w:t>
            </w:r>
          </w:p>
        </w:tc>
        <w:tc>
          <w:tcPr>
            <w:tcW w:w="3964" w:type="dxa"/>
            <w:gridSpan w:val="2"/>
          </w:tcPr>
          <w:p w14:paraId="62B194F7"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جرم مشهود و شاخص</w:t>
            </w:r>
          </w:p>
        </w:tc>
        <w:tc>
          <w:tcPr>
            <w:tcW w:w="1982" w:type="dxa"/>
          </w:tcPr>
          <w:p w14:paraId="51ACBB7E"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تكرار جرم</w:t>
            </w:r>
          </w:p>
        </w:tc>
      </w:tr>
      <w:tr w:rsidR="007D7624" w:rsidRPr="007D7624" w14:paraId="712533D9" w14:textId="77777777" w:rsidTr="007D7624">
        <w:trPr>
          <w:jc w:val="center"/>
        </w:trPr>
        <w:tc>
          <w:tcPr>
            <w:tcW w:w="1982" w:type="dxa"/>
          </w:tcPr>
          <w:p w14:paraId="5AC150AD"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يك مجرم</w:t>
            </w:r>
          </w:p>
        </w:tc>
        <w:tc>
          <w:tcPr>
            <w:tcW w:w="1982" w:type="dxa"/>
          </w:tcPr>
          <w:p w14:paraId="4540D99C"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مجرم مذكر</w:t>
            </w:r>
          </w:p>
        </w:tc>
        <w:tc>
          <w:tcPr>
            <w:tcW w:w="1982" w:type="dxa"/>
          </w:tcPr>
          <w:p w14:paraId="63E90A90" w14:textId="3B8C9692" w:rsidR="007D7624" w:rsidRPr="007D7624" w:rsidRDefault="00CF7AC6"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مجرم جوان</w:t>
            </w:r>
          </w:p>
        </w:tc>
        <w:tc>
          <w:tcPr>
            <w:tcW w:w="1982" w:type="dxa"/>
          </w:tcPr>
          <w:p w14:paraId="7E472ECB"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مكان تجاري</w:t>
            </w:r>
          </w:p>
        </w:tc>
        <w:tc>
          <w:tcPr>
            <w:tcW w:w="1982" w:type="dxa"/>
          </w:tcPr>
          <w:p w14:paraId="0BDB24F3" w14:textId="77777777" w:rsidR="007D7624" w:rsidRPr="007D7624" w:rsidRDefault="007D7624" w:rsidP="007D7624">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مُراجع</w:t>
            </w:r>
          </w:p>
        </w:tc>
      </w:tr>
      <w:tr w:rsidR="00CF7AC6" w:rsidRPr="007D7624" w14:paraId="19AD6729" w14:textId="77777777" w:rsidTr="007D7624">
        <w:trPr>
          <w:jc w:val="center"/>
        </w:trPr>
        <w:tc>
          <w:tcPr>
            <w:tcW w:w="1982" w:type="dxa"/>
          </w:tcPr>
          <w:p w14:paraId="3B43072A" w14:textId="23AA3C83" w:rsidR="00CF7AC6" w:rsidRPr="007D7624" w:rsidRDefault="00CF7AC6" w:rsidP="00CF7AC6">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يك ناهي</w:t>
            </w:r>
          </w:p>
        </w:tc>
        <w:tc>
          <w:tcPr>
            <w:tcW w:w="1982" w:type="dxa"/>
          </w:tcPr>
          <w:p w14:paraId="1576AF80" w14:textId="112C17CC" w:rsidR="00CF7AC6" w:rsidRPr="007D7624" w:rsidRDefault="00CF7AC6" w:rsidP="00CF7AC6">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ناهي مذكر</w:t>
            </w:r>
          </w:p>
        </w:tc>
        <w:tc>
          <w:tcPr>
            <w:tcW w:w="1982" w:type="dxa"/>
          </w:tcPr>
          <w:p w14:paraId="053781CB" w14:textId="6D41B4B0" w:rsidR="00CF7AC6" w:rsidRPr="007D7624" w:rsidRDefault="00CF7AC6" w:rsidP="00CF7AC6">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ناهي ميانسال</w:t>
            </w:r>
          </w:p>
        </w:tc>
        <w:tc>
          <w:tcPr>
            <w:tcW w:w="1982" w:type="dxa"/>
          </w:tcPr>
          <w:p w14:paraId="3D7AF661" w14:textId="65306BF9" w:rsidR="00CF7AC6" w:rsidRPr="007D7624" w:rsidRDefault="00CF7AC6" w:rsidP="00CF7AC6">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انگيزه جلب توجه</w:t>
            </w:r>
          </w:p>
        </w:tc>
        <w:tc>
          <w:tcPr>
            <w:tcW w:w="1982" w:type="dxa"/>
          </w:tcPr>
          <w:p w14:paraId="314AB278" w14:textId="038A3B8D" w:rsidR="00CF7AC6" w:rsidRPr="007D7624" w:rsidRDefault="00CF7AC6" w:rsidP="00CF7AC6">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غيرمشهور</w:t>
            </w:r>
          </w:p>
        </w:tc>
      </w:tr>
    </w:tbl>
    <w:p w14:paraId="2C5B40E6" w14:textId="77777777" w:rsidR="00122631" w:rsidRDefault="00122631" w:rsidP="00122631">
      <w:pPr>
        <w:pStyle w:val="Heading1"/>
        <w:rPr>
          <w:rtl/>
        </w:rPr>
      </w:pPr>
      <w:r>
        <w:rPr>
          <w:rFonts w:hint="cs"/>
          <w:rtl/>
        </w:rPr>
        <w:t>فرآيند (سناريو</w:t>
      </w:r>
      <w:r w:rsidR="00822BAE">
        <w:rPr>
          <w:rFonts w:hint="cs"/>
          <w:rtl/>
        </w:rPr>
        <w:t>=</w:t>
      </w:r>
      <w:r w:rsidR="00822BAE" w:rsidRPr="00822BAE">
        <w:t>Scenario</w:t>
      </w:r>
      <w:r>
        <w:rPr>
          <w:rFonts w:hint="cs"/>
          <w:rtl/>
        </w:rPr>
        <w:t>) مواجهه با جرم در وضعيت‌هاي مختلف</w:t>
      </w:r>
    </w:p>
    <w:p w14:paraId="43D58974" w14:textId="77777777" w:rsidR="00822BAE" w:rsidRDefault="009A7878" w:rsidP="00822BAE">
      <w:pPr>
        <w:rPr>
          <w:rtl/>
        </w:rPr>
      </w:pPr>
      <w:r>
        <w:rPr>
          <w:rFonts w:hint="cs"/>
          <w:rtl/>
        </w:rPr>
        <w:t xml:space="preserve">تعداد طبقه‌بندي‌هايي كه ارائه شده 13 عدد است و هر كدام نيز </w:t>
      </w:r>
      <w:r w:rsidR="003114E3">
        <w:rPr>
          <w:rFonts w:hint="cs"/>
          <w:rtl/>
        </w:rPr>
        <w:t>حالات مختلفي دارد. از اين جهت تركيباتي كه پديد مي‌آيد در جدول زير قابل احصا و شمارش است:</w:t>
      </w:r>
    </w:p>
    <w:tbl>
      <w:tblPr>
        <w:tblStyle w:val="TableGrid"/>
        <w:bidiVisual/>
        <w:tblW w:w="0" w:type="auto"/>
        <w:jc w:val="center"/>
        <w:tblLook w:val="04A0" w:firstRow="1" w:lastRow="0" w:firstColumn="1" w:lastColumn="0" w:noHBand="0" w:noVBand="1"/>
      </w:tblPr>
      <w:tblGrid>
        <w:gridCol w:w="762"/>
        <w:gridCol w:w="762"/>
        <w:gridCol w:w="762"/>
        <w:gridCol w:w="763"/>
        <w:gridCol w:w="762"/>
        <w:gridCol w:w="762"/>
        <w:gridCol w:w="763"/>
        <w:gridCol w:w="762"/>
        <w:gridCol w:w="762"/>
        <w:gridCol w:w="763"/>
        <w:gridCol w:w="762"/>
        <w:gridCol w:w="762"/>
        <w:gridCol w:w="763"/>
      </w:tblGrid>
      <w:tr w:rsidR="003114E3" w:rsidRPr="007D7624" w14:paraId="40A71743" w14:textId="77777777" w:rsidTr="003114E3">
        <w:trPr>
          <w:cantSplit/>
          <w:trHeight w:val="1435"/>
          <w:jc w:val="center"/>
        </w:trPr>
        <w:tc>
          <w:tcPr>
            <w:tcW w:w="762" w:type="dxa"/>
            <w:tcMar>
              <w:left w:w="0" w:type="dxa"/>
              <w:right w:w="0" w:type="dxa"/>
            </w:tcMar>
            <w:textDirection w:val="btLr"/>
            <w:vAlign w:val="center"/>
          </w:tcPr>
          <w:p w14:paraId="7206EF12"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تعداد ناهيان</w:t>
            </w:r>
          </w:p>
        </w:tc>
        <w:tc>
          <w:tcPr>
            <w:tcW w:w="762" w:type="dxa"/>
            <w:tcMar>
              <w:left w:w="0" w:type="dxa"/>
              <w:right w:w="0" w:type="dxa"/>
            </w:tcMar>
            <w:textDirection w:val="btLr"/>
            <w:vAlign w:val="center"/>
          </w:tcPr>
          <w:p w14:paraId="0F0E6DC5"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سن ناهي</w:t>
            </w:r>
          </w:p>
        </w:tc>
        <w:tc>
          <w:tcPr>
            <w:tcW w:w="762" w:type="dxa"/>
            <w:tcMar>
              <w:left w:w="0" w:type="dxa"/>
              <w:right w:w="0" w:type="dxa"/>
            </w:tcMar>
            <w:textDirection w:val="btLr"/>
            <w:vAlign w:val="center"/>
          </w:tcPr>
          <w:p w14:paraId="3795C528"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جنسيت ناهي</w:t>
            </w:r>
          </w:p>
        </w:tc>
        <w:tc>
          <w:tcPr>
            <w:tcW w:w="763" w:type="dxa"/>
            <w:tcMar>
              <w:left w:w="0" w:type="dxa"/>
              <w:right w:w="0" w:type="dxa"/>
            </w:tcMar>
            <w:textDirection w:val="btLr"/>
            <w:vAlign w:val="center"/>
          </w:tcPr>
          <w:p w14:paraId="07B957EA"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سن مجرم</w:t>
            </w:r>
          </w:p>
        </w:tc>
        <w:tc>
          <w:tcPr>
            <w:tcW w:w="762" w:type="dxa"/>
            <w:tcMar>
              <w:left w:w="0" w:type="dxa"/>
              <w:right w:w="0" w:type="dxa"/>
            </w:tcMar>
            <w:textDirection w:val="btLr"/>
            <w:vAlign w:val="center"/>
          </w:tcPr>
          <w:p w14:paraId="6C6E7150"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شهرت مجرم</w:t>
            </w:r>
          </w:p>
        </w:tc>
        <w:tc>
          <w:tcPr>
            <w:tcW w:w="762" w:type="dxa"/>
            <w:tcMar>
              <w:left w:w="0" w:type="dxa"/>
              <w:right w:w="0" w:type="dxa"/>
            </w:tcMar>
            <w:textDirection w:val="btLr"/>
            <w:vAlign w:val="center"/>
          </w:tcPr>
          <w:p w14:paraId="63FE0AF0"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سمت مجرم</w:t>
            </w:r>
          </w:p>
        </w:tc>
        <w:tc>
          <w:tcPr>
            <w:tcW w:w="763" w:type="dxa"/>
            <w:tcMar>
              <w:left w:w="0" w:type="dxa"/>
              <w:right w:w="0" w:type="dxa"/>
            </w:tcMar>
            <w:textDirection w:val="btLr"/>
            <w:vAlign w:val="center"/>
          </w:tcPr>
          <w:p w14:paraId="23F68337"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مكان جرم</w:t>
            </w:r>
          </w:p>
        </w:tc>
        <w:tc>
          <w:tcPr>
            <w:tcW w:w="762" w:type="dxa"/>
            <w:tcMar>
              <w:left w:w="0" w:type="dxa"/>
              <w:right w:w="0" w:type="dxa"/>
            </w:tcMar>
            <w:textDirection w:val="btLr"/>
            <w:vAlign w:val="center"/>
          </w:tcPr>
          <w:p w14:paraId="43148948"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انگيزه مجرم</w:t>
            </w:r>
          </w:p>
        </w:tc>
        <w:tc>
          <w:tcPr>
            <w:tcW w:w="762" w:type="dxa"/>
            <w:tcMar>
              <w:left w:w="0" w:type="dxa"/>
              <w:right w:w="0" w:type="dxa"/>
            </w:tcMar>
            <w:textDirection w:val="btLr"/>
            <w:vAlign w:val="center"/>
          </w:tcPr>
          <w:p w14:paraId="05E360C2"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جنسيت مجرم</w:t>
            </w:r>
          </w:p>
        </w:tc>
        <w:tc>
          <w:tcPr>
            <w:tcW w:w="763" w:type="dxa"/>
            <w:tcMar>
              <w:left w:w="0" w:type="dxa"/>
              <w:right w:w="0" w:type="dxa"/>
            </w:tcMar>
            <w:textDirection w:val="btLr"/>
            <w:vAlign w:val="center"/>
          </w:tcPr>
          <w:p w14:paraId="7F039E88"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تعداد مجرمان</w:t>
            </w:r>
          </w:p>
        </w:tc>
        <w:tc>
          <w:tcPr>
            <w:tcW w:w="762" w:type="dxa"/>
            <w:tcMar>
              <w:left w:w="0" w:type="dxa"/>
              <w:right w:w="0" w:type="dxa"/>
            </w:tcMar>
            <w:textDirection w:val="btLr"/>
            <w:vAlign w:val="center"/>
          </w:tcPr>
          <w:p w14:paraId="48E5C01E"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تكرار جرم</w:t>
            </w:r>
          </w:p>
        </w:tc>
        <w:tc>
          <w:tcPr>
            <w:tcW w:w="762" w:type="dxa"/>
            <w:tcMar>
              <w:left w:w="0" w:type="dxa"/>
              <w:right w:w="0" w:type="dxa"/>
            </w:tcMar>
            <w:textDirection w:val="btLr"/>
            <w:vAlign w:val="center"/>
          </w:tcPr>
          <w:p w14:paraId="31080A5A"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شدّت جرم</w:t>
            </w:r>
          </w:p>
        </w:tc>
        <w:tc>
          <w:tcPr>
            <w:tcW w:w="763" w:type="dxa"/>
            <w:tcMar>
              <w:left w:w="0" w:type="dxa"/>
              <w:right w:w="0" w:type="dxa"/>
            </w:tcMar>
            <w:textDirection w:val="btLr"/>
            <w:vAlign w:val="center"/>
          </w:tcPr>
          <w:p w14:paraId="1C81F52A" w14:textId="77777777" w:rsidR="003114E3" w:rsidRPr="007D7624"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نوع جرم</w:t>
            </w:r>
          </w:p>
        </w:tc>
      </w:tr>
      <w:tr w:rsidR="003114E3" w:rsidRPr="007D7624" w14:paraId="7BD0F931" w14:textId="77777777" w:rsidTr="003114E3">
        <w:trPr>
          <w:trHeight w:val="705"/>
          <w:jc w:val="center"/>
        </w:trPr>
        <w:tc>
          <w:tcPr>
            <w:tcW w:w="762" w:type="dxa"/>
            <w:tcMar>
              <w:left w:w="0" w:type="dxa"/>
              <w:right w:w="0" w:type="dxa"/>
            </w:tcMar>
            <w:vAlign w:val="center"/>
          </w:tcPr>
          <w:p w14:paraId="6534385C"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2" w:type="dxa"/>
            <w:tcMar>
              <w:left w:w="0" w:type="dxa"/>
              <w:right w:w="0" w:type="dxa"/>
            </w:tcMar>
            <w:vAlign w:val="center"/>
          </w:tcPr>
          <w:p w14:paraId="1F630527"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4</w:t>
            </w:r>
          </w:p>
        </w:tc>
        <w:tc>
          <w:tcPr>
            <w:tcW w:w="762" w:type="dxa"/>
            <w:tcMar>
              <w:left w:w="0" w:type="dxa"/>
              <w:right w:w="0" w:type="dxa"/>
            </w:tcMar>
            <w:vAlign w:val="center"/>
          </w:tcPr>
          <w:p w14:paraId="34C979F1"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3" w:type="dxa"/>
            <w:tcMar>
              <w:left w:w="0" w:type="dxa"/>
              <w:right w:w="0" w:type="dxa"/>
            </w:tcMar>
            <w:vAlign w:val="center"/>
          </w:tcPr>
          <w:p w14:paraId="3057E50C"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4</w:t>
            </w:r>
          </w:p>
        </w:tc>
        <w:tc>
          <w:tcPr>
            <w:tcW w:w="762" w:type="dxa"/>
            <w:tcMar>
              <w:left w:w="0" w:type="dxa"/>
              <w:right w:w="0" w:type="dxa"/>
            </w:tcMar>
            <w:vAlign w:val="center"/>
          </w:tcPr>
          <w:p w14:paraId="36FAD6AD"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8</w:t>
            </w:r>
          </w:p>
        </w:tc>
        <w:tc>
          <w:tcPr>
            <w:tcW w:w="762" w:type="dxa"/>
            <w:tcMar>
              <w:left w:w="0" w:type="dxa"/>
              <w:right w:w="0" w:type="dxa"/>
            </w:tcMar>
            <w:vAlign w:val="center"/>
          </w:tcPr>
          <w:p w14:paraId="500A721B"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4</w:t>
            </w:r>
          </w:p>
        </w:tc>
        <w:tc>
          <w:tcPr>
            <w:tcW w:w="763" w:type="dxa"/>
            <w:tcMar>
              <w:left w:w="0" w:type="dxa"/>
              <w:right w:w="0" w:type="dxa"/>
            </w:tcMar>
            <w:vAlign w:val="center"/>
          </w:tcPr>
          <w:p w14:paraId="3BC845AF"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14</w:t>
            </w:r>
          </w:p>
        </w:tc>
        <w:tc>
          <w:tcPr>
            <w:tcW w:w="762" w:type="dxa"/>
            <w:tcMar>
              <w:left w:w="0" w:type="dxa"/>
              <w:right w:w="0" w:type="dxa"/>
            </w:tcMar>
            <w:vAlign w:val="center"/>
          </w:tcPr>
          <w:p w14:paraId="0D26162E"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2" w:type="dxa"/>
            <w:tcMar>
              <w:left w:w="0" w:type="dxa"/>
              <w:right w:w="0" w:type="dxa"/>
            </w:tcMar>
            <w:vAlign w:val="center"/>
          </w:tcPr>
          <w:p w14:paraId="092DA0C1"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3" w:type="dxa"/>
            <w:tcMar>
              <w:left w:w="0" w:type="dxa"/>
              <w:right w:w="0" w:type="dxa"/>
            </w:tcMar>
            <w:vAlign w:val="center"/>
          </w:tcPr>
          <w:p w14:paraId="367CCEE0"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5</w:t>
            </w:r>
          </w:p>
        </w:tc>
        <w:tc>
          <w:tcPr>
            <w:tcW w:w="762" w:type="dxa"/>
            <w:tcMar>
              <w:left w:w="0" w:type="dxa"/>
              <w:right w:w="0" w:type="dxa"/>
            </w:tcMar>
            <w:vAlign w:val="center"/>
          </w:tcPr>
          <w:p w14:paraId="6D193B24"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2" w:type="dxa"/>
            <w:tcMar>
              <w:left w:w="0" w:type="dxa"/>
              <w:right w:w="0" w:type="dxa"/>
            </w:tcMar>
            <w:vAlign w:val="center"/>
          </w:tcPr>
          <w:p w14:paraId="7BFED720"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3</w:t>
            </w:r>
          </w:p>
        </w:tc>
        <w:tc>
          <w:tcPr>
            <w:tcW w:w="763" w:type="dxa"/>
            <w:tcMar>
              <w:left w:w="0" w:type="dxa"/>
              <w:right w:w="0" w:type="dxa"/>
            </w:tcMar>
            <w:vAlign w:val="center"/>
          </w:tcPr>
          <w:p w14:paraId="7A8FDAFC" w14:textId="77777777" w:rsidR="003114E3" w:rsidRPr="00800F45" w:rsidRDefault="003114E3" w:rsidP="003114E3">
            <w:pPr>
              <w:spacing w:after="0" w:line="240" w:lineRule="auto"/>
              <w:ind w:firstLine="0"/>
              <w:jc w:val="center"/>
              <w:rPr>
                <w:rFonts w:ascii="Vazir YA" w:hAnsi="Vazir YA" w:cs="Vazir YA"/>
                <w:color w:val="4F81BD" w:themeColor="accent1"/>
                <w:sz w:val="18"/>
                <w:szCs w:val="22"/>
                <w:rtl/>
              </w:rPr>
            </w:pPr>
            <w:r w:rsidRPr="00800F45">
              <w:rPr>
                <w:rFonts w:ascii="Vazir YA" w:hAnsi="Vazir YA" w:cs="Vazir YA" w:hint="cs"/>
                <w:color w:val="4F81BD" w:themeColor="accent1"/>
                <w:sz w:val="18"/>
                <w:szCs w:val="22"/>
                <w:rtl/>
              </w:rPr>
              <w:t>14</w:t>
            </w:r>
          </w:p>
        </w:tc>
      </w:tr>
      <w:tr w:rsidR="003114E3" w:rsidRPr="007D7624" w14:paraId="3D3E278A" w14:textId="77777777" w:rsidTr="00945946">
        <w:trPr>
          <w:trHeight w:val="705"/>
          <w:jc w:val="center"/>
        </w:trPr>
        <w:tc>
          <w:tcPr>
            <w:tcW w:w="9910" w:type="dxa"/>
            <w:gridSpan w:val="13"/>
            <w:tcMar>
              <w:left w:w="0" w:type="dxa"/>
              <w:right w:w="0" w:type="dxa"/>
            </w:tcMar>
            <w:vAlign w:val="center"/>
          </w:tcPr>
          <w:p w14:paraId="1AF4D28D" w14:textId="77777777" w:rsidR="003114E3" w:rsidRDefault="003114E3" w:rsidP="003114E3">
            <w:pPr>
              <w:spacing w:after="0" w:line="240" w:lineRule="auto"/>
              <w:ind w:firstLine="0"/>
              <w:jc w:val="center"/>
              <w:rPr>
                <w:rFonts w:ascii="Vazir YA" w:hAnsi="Vazir YA" w:cs="Vazir YA"/>
                <w:color w:val="FF0000"/>
                <w:sz w:val="18"/>
                <w:szCs w:val="22"/>
                <w:rtl/>
              </w:rPr>
            </w:pPr>
            <w:r>
              <w:rPr>
                <w:rFonts w:ascii="Vazir YA" w:hAnsi="Vazir YA" w:cs="Vazir YA" w:hint="cs"/>
                <w:color w:val="FF0000"/>
                <w:sz w:val="18"/>
                <w:szCs w:val="22"/>
                <w:rtl/>
              </w:rPr>
              <w:t xml:space="preserve">تعداد احتمال حالت‌هاي قابل تحقق (ضرب اعداد) = </w:t>
            </w:r>
            <w:r w:rsidRPr="00A106B7">
              <w:rPr>
                <w:rFonts w:ascii="Vazir YA" w:hAnsi="Vazir YA" w:cs="Vazir YA"/>
                <w:color w:val="4F81BD" w:themeColor="accent1"/>
                <w:sz w:val="18"/>
                <w:szCs w:val="22"/>
                <w:rtl/>
              </w:rPr>
              <w:t>365,783,040</w:t>
            </w:r>
            <w:r w:rsidRPr="00A106B7">
              <w:rPr>
                <w:rFonts w:ascii="Vazir YA" w:hAnsi="Vazir YA" w:cs="Vazir YA" w:hint="cs"/>
                <w:color w:val="4F81BD" w:themeColor="accent1"/>
                <w:sz w:val="18"/>
                <w:szCs w:val="22"/>
                <w:rtl/>
              </w:rPr>
              <w:t xml:space="preserve"> </w:t>
            </w:r>
            <w:r>
              <w:rPr>
                <w:rFonts w:ascii="Vazir YA" w:hAnsi="Vazir YA" w:cs="Vazir YA" w:hint="cs"/>
                <w:color w:val="FF0000"/>
                <w:sz w:val="18"/>
                <w:szCs w:val="22"/>
                <w:rtl/>
              </w:rPr>
              <w:t>وضعيت متفاوت</w:t>
            </w:r>
          </w:p>
        </w:tc>
      </w:tr>
    </w:tbl>
    <w:p w14:paraId="147FBB71" w14:textId="3CB382F4" w:rsidR="003114E3" w:rsidRDefault="00051FED" w:rsidP="003114E3">
      <w:pPr>
        <w:spacing w:before="240"/>
        <w:rPr>
          <w:rtl/>
        </w:rPr>
      </w:pPr>
      <w:r>
        <w:rPr>
          <w:rFonts w:hint="cs"/>
          <w:rtl/>
        </w:rPr>
        <w:t xml:space="preserve">هر كدام از حدود 366 </w:t>
      </w:r>
      <w:r w:rsidR="00CF7AC6">
        <w:rPr>
          <w:rFonts w:hint="cs"/>
          <w:rtl/>
        </w:rPr>
        <w:t>ميليون</w:t>
      </w:r>
      <w:r>
        <w:rPr>
          <w:rFonts w:hint="cs"/>
          <w:rtl/>
        </w:rPr>
        <w:t xml:space="preserve"> وضعيتي كه مي‌تواند روي بدهد نياز به يك سناريو و برنامه پيشنهادي مستقل دارد. اين فرآيند مواجهه در جدول قبلي درج مي‌گردد</w:t>
      </w:r>
      <w:r w:rsidR="009A299F">
        <w:rPr>
          <w:rFonts w:hint="cs"/>
          <w:rtl/>
        </w:rPr>
        <w:t xml:space="preserve"> و 366 </w:t>
      </w:r>
      <w:r w:rsidR="00CF7AC6">
        <w:rPr>
          <w:rFonts w:hint="cs"/>
          <w:rtl/>
        </w:rPr>
        <w:t>ميليون</w:t>
      </w:r>
      <w:r w:rsidR="009A299F">
        <w:rPr>
          <w:rFonts w:hint="cs"/>
          <w:rtl/>
        </w:rPr>
        <w:t xml:space="preserve"> جدول پديد مي‌آيد كه هر كدام ظاهري شبيه به جدول ذيل دارند. هر جدول در بخش فوقاني خود توصيف وضعيت وقوع جرم را با ارائه هر حالت از 13 طبقه‌بندي بيان كرده و در بخش بعد سناريو و برنامه عملياتي مناسب براي آن وضعيت را ارائه مي‌دهد.</w:t>
      </w:r>
    </w:p>
    <w:tbl>
      <w:tblPr>
        <w:tblStyle w:val="TableGrid"/>
        <w:bidiVisual/>
        <w:tblW w:w="0" w:type="auto"/>
        <w:jc w:val="center"/>
        <w:tblLook w:val="04A0" w:firstRow="1" w:lastRow="0" w:firstColumn="1" w:lastColumn="0" w:noHBand="0" w:noVBand="1"/>
      </w:tblPr>
      <w:tblGrid>
        <w:gridCol w:w="1982"/>
        <w:gridCol w:w="1982"/>
        <w:gridCol w:w="1982"/>
        <w:gridCol w:w="1982"/>
        <w:gridCol w:w="1982"/>
      </w:tblGrid>
      <w:tr w:rsidR="00051FED" w:rsidRPr="007D7624" w14:paraId="4715A506" w14:textId="77777777" w:rsidTr="00505110">
        <w:trPr>
          <w:jc w:val="center"/>
        </w:trPr>
        <w:tc>
          <w:tcPr>
            <w:tcW w:w="9910" w:type="dxa"/>
            <w:gridSpan w:val="5"/>
          </w:tcPr>
          <w:p w14:paraId="03469D85" w14:textId="77777777" w:rsidR="00051FED" w:rsidRDefault="00051FED" w:rsidP="00051FE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توصيف جرم:</w:t>
            </w:r>
          </w:p>
        </w:tc>
      </w:tr>
      <w:tr w:rsidR="00051FED" w:rsidRPr="007D7624" w14:paraId="67ACA072" w14:textId="77777777" w:rsidTr="00DE48EF">
        <w:trPr>
          <w:jc w:val="center"/>
        </w:trPr>
        <w:tc>
          <w:tcPr>
            <w:tcW w:w="3964" w:type="dxa"/>
            <w:gridSpan w:val="2"/>
          </w:tcPr>
          <w:p w14:paraId="2468A961" w14:textId="77777777" w:rsidR="00051FED" w:rsidRPr="009D43B2" w:rsidRDefault="00051FED" w:rsidP="00DE48EF">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جرم تشبّه به جنس مخالف</w:t>
            </w:r>
          </w:p>
        </w:tc>
        <w:tc>
          <w:tcPr>
            <w:tcW w:w="3964" w:type="dxa"/>
            <w:gridSpan w:val="2"/>
          </w:tcPr>
          <w:p w14:paraId="5E36C2AE" w14:textId="77777777" w:rsidR="00051FED" w:rsidRPr="009D43B2" w:rsidRDefault="00051FED" w:rsidP="00DE48EF">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جرم مشهود و شاخص</w:t>
            </w:r>
          </w:p>
        </w:tc>
        <w:tc>
          <w:tcPr>
            <w:tcW w:w="1982" w:type="dxa"/>
          </w:tcPr>
          <w:p w14:paraId="75D7823F" w14:textId="77777777" w:rsidR="00051FED" w:rsidRPr="009D43B2" w:rsidRDefault="00051FED" w:rsidP="00DE48EF">
            <w:pPr>
              <w:spacing w:after="0" w:line="240" w:lineRule="auto"/>
              <w:ind w:firstLine="0"/>
              <w:jc w:val="center"/>
              <w:rPr>
                <w:rFonts w:ascii="Vazir YA" w:hAnsi="Vazir YA" w:cs="Vazir YA"/>
                <w:color w:val="4F81BD" w:themeColor="accent1"/>
                <w:sz w:val="18"/>
                <w:szCs w:val="22"/>
                <w:rtl/>
              </w:rPr>
            </w:pPr>
            <w:r w:rsidRPr="009D43B2">
              <w:rPr>
                <w:rFonts w:ascii="Vazir YA" w:hAnsi="Vazir YA" w:cs="Vazir YA" w:hint="cs"/>
                <w:color w:val="4F81BD" w:themeColor="accent1"/>
                <w:sz w:val="18"/>
                <w:szCs w:val="22"/>
                <w:rtl/>
              </w:rPr>
              <w:t>تكرار جرم</w:t>
            </w:r>
          </w:p>
        </w:tc>
      </w:tr>
      <w:tr w:rsidR="00CF7AC6" w:rsidRPr="007D7624" w14:paraId="508EDA35" w14:textId="77777777" w:rsidTr="00DE48EF">
        <w:trPr>
          <w:jc w:val="center"/>
        </w:trPr>
        <w:tc>
          <w:tcPr>
            <w:tcW w:w="1982" w:type="dxa"/>
          </w:tcPr>
          <w:p w14:paraId="64943577" w14:textId="5AFCA9A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يك مجرم</w:t>
            </w:r>
          </w:p>
        </w:tc>
        <w:tc>
          <w:tcPr>
            <w:tcW w:w="1982" w:type="dxa"/>
          </w:tcPr>
          <w:p w14:paraId="24D40055" w14:textId="48AA3D6A"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مجرم مذكر</w:t>
            </w:r>
          </w:p>
        </w:tc>
        <w:tc>
          <w:tcPr>
            <w:tcW w:w="1982" w:type="dxa"/>
          </w:tcPr>
          <w:p w14:paraId="741D7825" w14:textId="75FA91F6"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مجرم جوان</w:t>
            </w:r>
          </w:p>
        </w:tc>
        <w:tc>
          <w:tcPr>
            <w:tcW w:w="1982" w:type="dxa"/>
          </w:tcPr>
          <w:p w14:paraId="29971748" w14:textId="2F3BC735"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مكان تجاري</w:t>
            </w:r>
          </w:p>
        </w:tc>
        <w:tc>
          <w:tcPr>
            <w:tcW w:w="1982" w:type="dxa"/>
          </w:tcPr>
          <w:p w14:paraId="2464F81B" w14:textId="34DD3375"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مُراجع</w:t>
            </w:r>
          </w:p>
        </w:tc>
      </w:tr>
      <w:tr w:rsidR="00CF7AC6" w:rsidRPr="007D7624" w14:paraId="5DC7A466" w14:textId="77777777" w:rsidTr="00DE48EF">
        <w:trPr>
          <w:jc w:val="center"/>
        </w:trPr>
        <w:tc>
          <w:tcPr>
            <w:tcW w:w="1982" w:type="dxa"/>
          </w:tcPr>
          <w:p w14:paraId="1355F827" w14:textId="53A2168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يك ناهي</w:t>
            </w:r>
          </w:p>
        </w:tc>
        <w:tc>
          <w:tcPr>
            <w:tcW w:w="1982" w:type="dxa"/>
          </w:tcPr>
          <w:p w14:paraId="641D9BED" w14:textId="3B930161"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ناهي مذكر</w:t>
            </w:r>
          </w:p>
        </w:tc>
        <w:tc>
          <w:tcPr>
            <w:tcW w:w="1982" w:type="dxa"/>
          </w:tcPr>
          <w:p w14:paraId="5EF3AFEF" w14:textId="116D75FC"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ناهي ميانسال</w:t>
            </w:r>
          </w:p>
        </w:tc>
        <w:tc>
          <w:tcPr>
            <w:tcW w:w="1982" w:type="dxa"/>
          </w:tcPr>
          <w:p w14:paraId="45B13FB0" w14:textId="44646415"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انگيزه جلب توجه</w:t>
            </w:r>
          </w:p>
        </w:tc>
        <w:tc>
          <w:tcPr>
            <w:tcW w:w="1982" w:type="dxa"/>
          </w:tcPr>
          <w:p w14:paraId="3BE510F0" w14:textId="3DA8462B" w:rsidR="00CF7AC6" w:rsidRPr="00CF7AC6" w:rsidRDefault="00CF7AC6" w:rsidP="00CF7AC6">
            <w:pPr>
              <w:spacing w:after="0" w:line="240" w:lineRule="auto"/>
              <w:ind w:firstLine="0"/>
              <w:jc w:val="center"/>
              <w:rPr>
                <w:rFonts w:ascii="Vazir YA" w:hAnsi="Vazir YA" w:cs="Vazir YA"/>
                <w:color w:val="4F81BD" w:themeColor="accent1"/>
                <w:sz w:val="18"/>
                <w:szCs w:val="22"/>
                <w:rtl/>
              </w:rPr>
            </w:pPr>
            <w:r w:rsidRPr="00CF7AC6">
              <w:rPr>
                <w:rFonts w:ascii="Vazir YA" w:hAnsi="Vazir YA" w:cs="Vazir YA" w:hint="cs"/>
                <w:color w:val="4F81BD" w:themeColor="accent1"/>
                <w:sz w:val="18"/>
                <w:szCs w:val="22"/>
                <w:rtl/>
              </w:rPr>
              <w:t>غيرمشهور</w:t>
            </w:r>
          </w:p>
        </w:tc>
      </w:tr>
      <w:tr w:rsidR="00051FED" w:rsidRPr="007D7624" w14:paraId="420FF1DD" w14:textId="77777777" w:rsidTr="00233A9B">
        <w:trPr>
          <w:jc w:val="center"/>
        </w:trPr>
        <w:tc>
          <w:tcPr>
            <w:tcW w:w="9910" w:type="dxa"/>
            <w:gridSpan w:val="5"/>
          </w:tcPr>
          <w:p w14:paraId="4EFAB565" w14:textId="77777777" w:rsidR="00051FED" w:rsidRDefault="00051FED" w:rsidP="00051FED">
            <w:pPr>
              <w:spacing w:after="0" w:line="240" w:lineRule="auto"/>
              <w:ind w:firstLine="0"/>
              <w:jc w:val="left"/>
              <w:rPr>
                <w:rFonts w:ascii="Vazir YA" w:hAnsi="Vazir YA" w:cs="Vazir YA"/>
                <w:color w:val="FF0000"/>
                <w:sz w:val="18"/>
                <w:szCs w:val="22"/>
                <w:rtl/>
              </w:rPr>
            </w:pPr>
            <w:r>
              <w:rPr>
                <w:rFonts w:ascii="Vazir YA" w:hAnsi="Vazir YA" w:cs="Vazir YA" w:hint="cs"/>
                <w:color w:val="FF0000"/>
                <w:sz w:val="18"/>
                <w:szCs w:val="22"/>
                <w:rtl/>
              </w:rPr>
              <w:t>فرآيند پيشنهادي:</w:t>
            </w:r>
          </w:p>
          <w:p w14:paraId="030DC374" w14:textId="77777777" w:rsidR="00051FED" w:rsidRPr="007D7624" w:rsidRDefault="00301386" w:rsidP="00F739E2">
            <w:pPr>
              <w:spacing w:after="0" w:line="240" w:lineRule="auto"/>
              <w:ind w:firstLine="0"/>
              <w:rPr>
                <w:rFonts w:ascii="Vazir YA" w:hAnsi="Vazir YA" w:cs="Vazir YA"/>
                <w:color w:val="FF0000"/>
                <w:sz w:val="18"/>
                <w:szCs w:val="22"/>
                <w:rtl/>
              </w:rPr>
            </w:pPr>
            <w:r>
              <w:rPr>
                <w:rFonts w:ascii="Vazir YA" w:hAnsi="Vazir YA" w:cs="Vazir YA" w:hint="cs"/>
                <w:color w:val="4F81BD" w:themeColor="accent1"/>
                <w:sz w:val="18"/>
                <w:szCs w:val="22"/>
                <w:rtl/>
              </w:rPr>
              <w:t>ناهي به سمت مجرم حركت نمي‌كند. بلكه با اشاره دست او را به سمت خود فرا مي‌خواند، تا از محيط عمومي خارج سازد. به دليل شاخص بودن جرم و انگيزه جلب توجه توسط مجرم و فروشگاهي بودن فضا، مواجهه فوراً مي‌تواند تبديل به مركز توجهات شده و برخي با ضبط تصويري يا مداخله</w:t>
            </w:r>
            <w:r w:rsidR="00F739E2">
              <w:rPr>
                <w:rFonts w:ascii="Vazir YA" w:hAnsi="Vazir YA" w:cs="Vazir YA" w:hint="cs"/>
                <w:color w:val="4F81BD" w:themeColor="accent1"/>
                <w:sz w:val="18"/>
                <w:szCs w:val="22"/>
                <w:rtl/>
              </w:rPr>
              <w:t>،</w:t>
            </w:r>
            <w:r>
              <w:rPr>
                <w:rFonts w:ascii="Vazir YA" w:hAnsi="Vazir YA" w:cs="Vazir YA" w:hint="cs"/>
                <w:color w:val="4F81BD" w:themeColor="accent1"/>
                <w:sz w:val="18"/>
                <w:szCs w:val="22"/>
                <w:rtl/>
              </w:rPr>
              <w:t xml:space="preserve"> فضاي نهي از منكر را به هم بزنند. هم‌جنس بودن ناهي و مجرم و ميانسال بودن ناهي مسئله قرار گرفتن در فضاي غيرعمومي را ناهنجار نمي‌كند. چون مجرم تنهاست معمولاً بدون سر و صدا مي‌پذيرد و به سمت ناهي حركت مي‌كند و چون فرد مشهوري نيست، كسي به اين جابه‌جايي توجه نخواهد كرد. از آن رو كه مراجعه‌كننده است و سمتي در فروشگاه ندارد، فرد مافوقي نيست كه بتوان به او شكايت برد، بنابراين تنها راه</w:t>
            </w:r>
            <w:r w:rsidR="00F739E2">
              <w:rPr>
                <w:rFonts w:ascii="Vazir YA" w:hAnsi="Vazir YA" w:cs="Vazir YA" w:hint="cs"/>
                <w:color w:val="4F81BD" w:themeColor="accent1"/>
                <w:sz w:val="18"/>
                <w:szCs w:val="22"/>
                <w:rtl/>
              </w:rPr>
              <w:t>،</w:t>
            </w:r>
            <w:r>
              <w:rPr>
                <w:rFonts w:ascii="Vazir YA" w:hAnsi="Vazir YA" w:cs="Vazir YA" w:hint="cs"/>
                <w:color w:val="4F81BD" w:themeColor="accent1"/>
                <w:sz w:val="18"/>
                <w:szCs w:val="22"/>
                <w:rtl/>
              </w:rPr>
              <w:t xml:space="preserve"> صحبت كردن با خود مجرم است. چون مجرم تنهاست</w:t>
            </w:r>
            <w:r w:rsidR="00F739E2">
              <w:rPr>
                <w:rFonts w:ascii="Vazir YA" w:hAnsi="Vazir YA" w:cs="Vazir YA" w:hint="cs"/>
                <w:color w:val="4F81BD" w:themeColor="accent1"/>
                <w:sz w:val="18"/>
                <w:szCs w:val="22"/>
                <w:rtl/>
              </w:rPr>
              <w:t>،</w:t>
            </w:r>
            <w:r>
              <w:rPr>
                <w:rFonts w:ascii="Vazir YA" w:hAnsi="Vazir YA" w:cs="Vazir YA" w:hint="cs"/>
                <w:color w:val="4F81BD" w:themeColor="accent1"/>
                <w:sz w:val="18"/>
                <w:szCs w:val="22"/>
                <w:rtl/>
              </w:rPr>
              <w:t xml:space="preserve"> نيازي به شدّت در برخورد و تهديد نيست و صحبت كردن دوستانه خيلي بهتر جواب مي‌دهد. پيشنهاد مي‌شود با بيان خاطره از گذشته و توجه دادن مجرم به آينده‌اي كه </w:t>
            </w:r>
            <w:r w:rsidR="00F739E2">
              <w:rPr>
                <w:rFonts w:ascii="Vazir YA" w:hAnsi="Vazir YA" w:cs="Vazir YA" w:hint="cs"/>
                <w:color w:val="4F81BD" w:themeColor="accent1"/>
                <w:sz w:val="18"/>
                <w:szCs w:val="22"/>
                <w:rtl/>
              </w:rPr>
              <w:t xml:space="preserve">با اين كار </w:t>
            </w:r>
            <w:r>
              <w:rPr>
                <w:rFonts w:ascii="Vazir YA" w:hAnsi="Vazir YA" w:cs="Vazir YA" w:hint="cs"/>
                <w:color w:val="4F81BD" w:themeColor="accent1"/>
                <w:sz w:val="18"/>
                <w:szCs w:val="22"/>
                <w:rtl/>
              </w:rPr>
              <w:t>براي خود مي‌سازد، تلاش شود به سمت عقلانيّت و تدبّر هدايت شود. در پايان گفتگو، با توجه به اين‌كه جرم مكرّر است، تهديدي ساده بيان مي‌شود كه اگر باز هم اين كار را انجام دهد، ناچار تحويل مأموران فراجا خواهد شد و از مجازات‌هايي كه در قانون براي اين جرم در نظر گرفته شده ياد خواهد شد.</w:t>
            </w:r>
            <w:r w:rsidR="003C336D">
              <w:rPr>
                <w:rFonts w:ascii="Vazir YA" w:hAnsi="Vazir YA" w:cs="Vazir YA" w:hint="cs"/>
                <w:color w:val="4F81BD" w:themeColor="accent1"/>
                <w:sz w:val="18"/>
                <w:szCs w:val="22"/>
                <w:rtl/>
              </w:rPr>
              <w:t xml:space="preserve"> اين گفتگو لزوماً بايد به صورت دوستانه و با دست دادن و لبخند پايان يابد، تا به دليل جوان بودن مجرم ايجاد </w:t>
            </w:r>
            <w:r w:rsidR="007F7A72">
              <w:rPr>
                <w:rFonts w:ascii="Vazir YA" w:hAnsi="Vazir YA" w:cs="Vazir YA" w:hint="cs"/>
                <w:color w:val="4F81BD" w:themeColor="accent1"/>
                <w:sz w:val="18"/>
                <w:szCs w:val="22"/>
                <w:rtl/>
              </w:rPr>
              <w:t xml:space="preserve">كينه و </w:t>
            </w:r>
            <w:r w:rsidR="003C336D">
              <w:rPr>
                <w:rFonts w:ascii="Vazir YA" w:hAnsi="Vazir YA" w:cs="Vazir YA" w:hint="cs"/>
                <w:color w:val="4F81BD" w:themeColor="accent1"/>
                <w:sz w:val="18"/>
                <w:szCs w:val="22"/>
                <w:rtl/>
              </w:rPr>
              <w:t>لجبازي نكند.</w:t>
            </w:r>
          </w:p>
        </w:tc>
      </w:tr>
    </w:tbl>
    <w:p w14:paraId="78BE7204" w14:textId="0DEA7977" w:rsidR="00051FED" w:rsidRDefault="00A53AE4" w:rsidP="003114E3">
      <w:pPr>
        <w:spacing w:before="240"/>
        <w:rPr>
          <w:rtl/>
        </w:rPr>
      </w:pPr>
      <w:r>
        <w:rPr>
          <w:rFonts w:hint="cs"/>
          <w:rtl/>
        </w:rPr>
        <w:t xml:space="preserve">محصول اين مطالعات دستيابي به 366 </w:t>
      </w:r>
      <w:r w:rsidR="00CF7AC6">
        <w:rPr>
          <w:rFonts w:hint="cs"/>
          <w:rtl/>
        </w:rPr>
        <w:t>ميليون</w:t>
      </w:r>
      <w:r>
        <w:rPr>
          <w:rFonts w:hint="cs"/>
          <w:rtl/>
        </w:rPr>
        <w:t xml:space="preserve"> جدول مانند جدول فوق است كه هر كدام سناريوي اختصاصي خود را خواهند داشت. اين 366 </w:t>
      </w:r>
      <w:r w:rsidR="00CF7AC6">
        <w:rPr>
          <w:rFonts w:hint="cs"/>
          <w:rtl/>
        </w:rPr>
        <w:t xml:space="preserve">ميليون </w:t>
      </w:r>
      <w:r>
        <w:rPr>
          <w:rFonts w:hint="cs"/>
          <w:rtl/>
        </w:rPr>
        <w:t>وضعيت محصول محاسبات رياضي است، اما مي‌توان با ادغام موارد مشابه و صرف نظر كردن از بعضي تفاوت‌هاي مختصر به تعداد كمتري جدول و سناريو دست يافت، تا آموزش و حفظ و يادگيري را تسهيل نمايد.</w:t>
      </w:r>
      <w:bookmarkStart w:id="0" w:name="_GoBack"/>
      <w:bookmarkEnd w:id="0"/>
    </w:p>
    <w:p w14:paraId="3D290647" w14:textId="77777777" w:rsidR="00822BAE" w:rsidRDefault="00822BAE" w:rsidP="00822BAE">
      <w:pPr>
        <w:pStyle w:val="Heading1"/>
        <w:rPr>
          <w:rtl/>
        </w:rPr>
      </w:pPr>
      <w:r>
        <w:rPr>
          <w:rFonts w:hint="cs"/>
          <w:rtl/>
        </w:rPr>
        <w:t>ضرورت توليد دفتر</w:t>
      </w:r>
      <w:r w:rsidR="00F85437">
        <w:rPr>
          <w:rFonts w:hint="cs"/>
          <w:rtl/>
        </w:rPr>
        <w:t>ك</w:t>
      </w:r>
      <w:r>
        <w:rPr>
          <w:rFonts w:hint="cs"/>
          <w:rtl/>
        </w:rPr>
        <w:t xml:space="preserve"> (بروشور=</w:t>
      </w:r>
      <w:r w:rsidRPr="00822BAE">
        <w:t>Brochure</w:t>
      </w:r>
      <w:r>
        <w:rPr>
          <w:rFonts w:hint="cs"/>
          <w:rtl/>
        </w:rPr>
        <w:t>) و متن راهنما (</w:t>
      </w:r>
      <w:r>
        <w:t>Guideline</w:t>
      </w:r>
      <w:r>
        <w:rPr>
          <w:rFonts w:hint="cs"/>
          <w:rtl/>
        </w:rPr>
        <w:t>)</w:t>
      </w:r>
    </w:p>
    <w:p w14:paraId="69E2B153" w14:textId="77777777" w:rsidR="00822BAE" w:rsidRDefault="00CA4574" w:rsidP="00822BAE">
      <w:pPr>
        <w:rPr>
          <w:rtl/>
        </w:rPr>
      </w:pPr>
      <w:r>
        <w:rPr>
          <w:rFonts w:hint="cs"/>
          <w:rtl/>
        </w:rPr>
        <w:t>پس از احصاي حالات و توليد سناريو يا همان فرآيند مواجهه براي هر كدام از حالات، لازم است دو كار به انجام رسد؛ نخست توليد بروشورهاي كوچكي‌ست كه بتواند تمام سناريوها را بيان كند. شايد به دليل حجم فراوان و تعداد كثير سناريوها نشود همه را در يك دفترك يا بروشور جاي داد و لازم باشد آن‌ها را در چند بخش ارائه نمود. به عنوان نمونه: دفترك شماره 1: فرآيندهاي مواجهه با جرم تشبه به جنس مخالف، دفترك شماره 2: فرآيندهاي مواجهه با جرم بي‌حجابي و برهنگي.</w:t>
      </w:r>
    </w:p>
    <w:p w14:paraId="38B9ADB2" w14:textId="77777777" w:rsidR="00CA4574" w:rsidRDefault="004F0885" w:rsidP="00822BAE">
      <w:pPr>
        <w:rPr>
          <w:rtl/>
        </w:rPr>
      </w:pPr>
      <w:r>
        <w:rPr>
          <w:rFonts w:hint="cs"/>
          <w:rtl/>
        </w:rPr>
        <w:t>استفاده از اين دفترك‌ها نيازمند شناخت وضعيت و حالات است. بنابراين نيازمند نوع دومي از جزوات هستيم كه به عنوان متن راهنما منتشر مي‌شوند و اين حالت‌ها را توصيف مي‌كنند. راهنما مي‌تواند يك فلوچارت يا نمودار باشد كه به ترتيب هر وضعيت را تكثير كرده، تا به نقطه پاياني مي‌رسد. در نقطه پايان حركت، تمامي 13 شاخص را بيان مي‌نمايد و كد مخصوص به سناريو را كه در دفترك منتشر شده مشخّص مي‌سازد. بدين‌ترتيب استفاده از دفترك‌ها يا بروشورهاي سناريو راحت‌تر خواهد بود.</w:t>
      </w:r>
    </w:p>
    <w:p w14:paraId="464958C2" w14:textId="77777777" w:rsidR="00822BAE" w:rsidRDefault="006A4EB3" w:rsidP="00822BAE">
      <w:pPr>
        <w:pStyle w:val="Heading1"/>
        <w:rPr>
          <w:rtl/>
        </w:rPr>
      </w:pPr>
      <w:r>
        <w:rPr>
          <w:rFonts w:hint="cs"/>
          <w:rtl/>
        </w:rPr>
        <w:t xml:space="preserve">تربيت </w:t>
      </w:r>
      <w:r>
        <w:rPr>
          <w:rFonts w:hint="eastAsia"/>
          <w:rtl/>
        </w:rPr>
        <w:t>مربّي</w:t>
      </w:r>
      <w:r>
        <w:rPr>
          <w:rFonts w:hint="cs"/>
          <w:rtl/>
        </w:rPr>
        <w:t xml:space="preserve"> و </w:t>
      </w:r>
      <w:r w:rsidR="00822BAE">
        <w:rPr>
          <w:rFonts w:hint="cs"/>
          <w:rtl/>
        </w:rPr>
        <w:t>برگزاري</w:t>
      </w:r>
      <w:r>
        <w:rPr>
          <w:rFonts w:hint="cs"/>
          <w:rtl/>
        </w:rPr>
        <w:t xml:space="preserve"> گسترده</w:t>
      </w:r>
      <w:r w:rsidR="00822BAE">
        <w:rPr>
          <w:rFonts w:hint="cs"/>
          <w:rtl/>
        </w:rPr>
        <w:t xml:space="preserve"> جلسات آموزشي</w:t>
      </w:r>
    </w:p>
    <w:p w14:paraId="06DEF52E" w14:textId="77777777" w:rsidR="006A4EB3" w:rsidRPr="006A4EB3" w:rsidRDefault="00510C83" w:rsidP="006A4EB3">
      <w:r>
        <w:rPr>
          <w:rFonts w:hint="cs"/>
          <w:rtl/>
        </w:rPr>
        <w:t xml:space="preserve">به محض توليد اين دو نوع محصول، لازم است به صورت گسترده و عمومي آموزش داده شود. مخاطبان نيز بيشتر گروه‌هايي كه انگيزه براي نهي از منكر دارند. آموزش گسترده نيازمند تربيت مربيان فراوان است. مربّي‌هايي كه بتوانند پس از فراگيري روش استفاده از «راهنما» و «دفترك» آن را به خوبي تعليم دهند. </w:t>
      </w:r>
      <w:r w:rsidR="00E73FF4">
        <w:sym w:font="AGA Arabesque" w:char="F040"/>
      </w:r>
    </w:p>
    <w:sectPr w:rsidR="006A4EB3" w:rsidRPr="006A4EB3" w:rsidSect="00024D73">
      <w:footerReference w:type="default" r:id="rId8"/>
      <w:headerReference w:type="first" r:id="rId9"/>
      <w:footerReference w:type="first" r:id="rId10"/>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73B2" w14:textId="77777777" w:rsidR="002F5226" w:rsidRDefault="002F5226" w:rsidP="00024D73">
      <w:pPr>
        <w:spacing w:after="0" w:line="240" w:lineRule="auto"/>
      </w:pPr>
      <w:r>
        <w:separator/>
      </w:r>
    </w:p>
  </w:endnote>
  <w:endnote w:type="continuationSeparator" w:id="0">
    <w:p w14:paraId="5EBD0FE7" w14:textId="77777777" w:rsidR="002F5226" w:rsidRDefault="002F5226"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EC19" w14:textId="77777777" w:rsidR="002878BB" w:rsidRPr="0069700C" w:rsidRDefault="002878BB" w:rsidP="00024D73">
    <w:pPr>
      <w:pStyle w:val="Footer"/>
      <w:ind w:firstLine="0"/>
      <w:jc w:val="center"/>
      <w:rPr>
        <w:rFonts w:ascii="Vazir FD" w:hAnsi="Vazir FD" w:cs="Vazir FD"/>
        <w:sz w:val="28"/>
        <w:szCs w:val="36"/>
        <w:rtl/>
      </w:rPr>
    </w:pPr>
    <w:r w:rsidRPr="0069700C">
      <w:rPr>
        <w:rFonts w:ascii="Vazir FD" w:hAnsi="Vazir FD" w:cs="Vazir FD"/>
        <w:noProof/>
        <w:sz w:val="28"/>
        <w:szCs w:val="36"/>
        <w:rtl/>
      </w:rPr>
      <w:drawing>
        <wp:anchor distT="0" distB="0" distL="114300" distR="114300" simplePos="0" relativeHeight="251659264" behindDoc="1" locked="0" layoutInCell="1" allowOverlap="1" wp14:anchorId="32BED176" wp14:editId="5D76594F">
          <wp:simplePos x="0" y="0"/>
          <wp:positionH relativeFrom="column">
            <wp:posOffset>-300990</wp:posOffset>
          </wp:positionH>
          <wp:positionV relativeFrom="paragraph">
            <wp:posOffset>-1338209</wp:posOffset>
          </wp:positionV>
          <wp:extent cx="712470" cy="1540510"/>
          <wp:effectExtent l="19050" t="0" r="11430" b="5930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69700C">
      <w:rPr>
        <w:rFonts w:ascii="Vazir FD" w:hAnsi="Vazir FD" w:cs="Vazir FD"/>
        <w:sz w:val="28"/>
        <w:szCs w:val="36"/>
        <w:rtl/>
      </w:rPr>
      <w:fldChar w:fldCharType="begin"/>
    </w:r>
    <w:r w:rsidRPr="0069700C">
      <w:rPr>
        <w:rFonts w:ascii="Vazir FD" w:hAnsi="Vazir FD" w:cs="Vazir FD"/>
        <w:sz w:val="28"/>
        <w:szCs w:val="36"/>
        <w:rtl/>
      </w:rPr>
      <w:instrText xml:space="preserve"> </w:instrText>
    </w:r>
    <w:r w:rsidRPr="0069700C">
      <w:rPr>
        <w:rFonts w:ascii="Vazir FD" w:hAnsi="Vazir FD" w:cs="Vazir FD"/>
        <w:sz w:val="28"/>
        <w:szCs w:val="36"/>
      </w:rPr>
      <w:instrText>PAGE  \* Arabic</w:instrText>
    </w:r>
    <w:r w:rsidRPr="0069700C">
      <w:rPr>
        <w:rFonts w:ascii="Vazir FD" w:hAnsi="Vazir FD" w:cs="Vazir FD"/>
        <w:sz w:val="28"/>
        <w:szCs w:val="36"/>
        <w:rtl/>
      </w:rPr>
      <w:instrText xml:space="preserve"> </w:instrText>
    </w:r>
    <w:r w:rsidRPr="0069700C">
      <w:rPr>
        <w:rFonts w:ascii="Vazir FD" w:hAnsi="Vazir FD" w:cs="Vazir FD"/>
        <w:sz w:val="28"/>
        <w:szCs w:val="36"/>
        <w:rtl/>
      </w:rPr>
      <w:fldChar w:fldCharType="separate"/>
    </w:r>
    <w:r w:rsidRPr="0069700C">
      <w:rPr>
        <w:rFonts w:ascii="Vazir FD" w:hAnsi="Vazir FD" w:cs="Vazir FD"/>
        <w:noProof/>
        <w:sz w:val="28"/>
        <w:szCs w:val="36"/>
        <w:rtl/>
      </w:rPr>
      <w:t>2</w:t>
    </w:r>
    <w:r w:rsidRPr="0069700C">
      <w:rPr>
        <w:rFonts w:ascii="Vazir FD" w:hAnsi="Vazir FD" w:cs="Vazir FD"/>
        <w:sz w:val="28"/>
        <w:szCs w:val="36"/>
        <w:rt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5ACC" w14:textId="3A2F9CC1" w:rsidR="002878BB" w:rsidRPr="004522E2" w:rsidRDefault="002878BB"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F25FCE">
      <w:rPr>
        <w:rFonts w:ascii="Tunga" w:hAnsi="Tunga" w:cs="Times New Roman"/>
        <w:noProof/>
        <w:sz w:val="16"/>
        <w:szCs w:val="16"/>
        <w:rtl/>
      </w:rPr>
      <w:t>جرم كشف حجاب - فرآيند مواجهه - و1</w:t>
    </w:r>
    <w:r w:rsidR="00F25FCE">
      <w:rPr>
        <w:rFonts w:ascii="Tunga" w:hAnsi="Tunga" w:cs="Tunga"/>
        <w:noProof/>
        <w:sz w:val="16"/>
        <w:szCs w:val="16"/>
      </w:rPr>
      <w:t>.Docx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C0A56" w14:textId="77777777" w:rsidR="002F5226" w:rsidRDefault="002F5226" w:rsidP="0032771C">
      <w:pPr>
        <w:spacing w:after="0" w:line="240" w:lineRule="auto"/>
        <w:ind w:firstLine="0"/>
      </w:pPr>
      <w:r>
        <w:separator/>
      </w:r>
    </w:p>
  </w:footnote>
  <w:footnote w:type="continuationSeparator" w:id="0">
    <w:p w14:paraId="11D2AD1D" w14:textId="77777777" w:rsidR="002F5226" w:rsidRDefault="002F5226"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A6FD" w14:textId="77777777" w:rsidR="002878BB" w:rsidRPr="00AF0164" w:rsidRDefault="002878BB" w:rsidP="001843B4">
    <w:pPr>
      <w:pStyle w:val="Header"/>
      <w:ind w:firstLine="0"/>
      <w:jc w:val="center"/>
      <w:rPr>
        <w:sz w:val="14"/>
        <w:szCs w:val="20"/>
      </w:rPr>
    </w:pPr>
  </w:p>
  <w:p w14:paraId="747F2BAC" w14:textId="77777777" w:rsidR="002878BB" w:rsidRDefault="002878BB" w:rsidP="001843B4">
    <w:pPr>
      <w:pStyle w:val="Header"/>
      <w:ind w:firstLine="0"/>
      <w:jc w:val="center"/>
    </w:pPr>
    <w:r>
      <w:rPr>
        <w:noProof/>
      </w:rPr>
      <w:drawing>
        <wp:inline distT="0" distB="0" distL="0" distR="0" wp14:anchorId="204D0371" wp14:editId="4589D46D">
          <wp:extent cx="580133" cy="409575"/>
          <wp:effectExtent l="38100" t="38100" r="86995" b="857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0405AC"/>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0E201AFC"/>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21893B70"/>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B662CF"/>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4FE2B5B"/>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59AD7E15"/>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7D129E"/>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1" w15:restartNumberingAfterBreak="0">
    <w:nsid w:val="632E152E"/>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9274D7B"/>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D46F96"/>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9611E8"/>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103DF1"/>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15:restartNumberingAfterBreak="0">
    <w:nsid w:val="7F861CFD"/>
    <w:multiLevelType w:val="multilevel"/>
    <w:tmpl w:val="E084D60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9"/>
  </w:num>
  <w:num w:numId="3">
    <w:abstractNumId w:val="1"/>
  </w:num>
  <w:num w:numId="4">
    <w:abstractNumId w:val="4"/>
  </w:num>
  <w:num w:numId="5">
    <w:abstractNumId w:val="20"/>
  </w:num>
  <w:num w:numId="6">
    <w:abstractNumId w:val="18"/>
  </w:num>
  <w:num w:numId="7">
    <w:abstractNumId w:val="24"/>
  </w:num>
  <w:num w:numId="8">
    <w:abstractNumId w:val="15"/>
  </w:num>
  <w:num w:numId="9">
    <w:abstractNumId w:val="38"/>
  </w:num>
  <w:num w:numId="10">
    <w:abstractNumId w:val="0"/>
  </w:num>
  <w:num w:numId="11">
    <w:abstractNumId w:val="26"/>
  </w:num>
  <w:num w:numId="12">
    <w:abstractNumId w:val="9"/>
  </w:num>
  <w:num w:numId="13">
    <w:abstractNumId w:val="17"/>
  </w:num>
  <w:num w:numId="14">
    <w:abstractNumId w:val="37"/>
  </w:num>
  <w:num w:numId="15">
    <w:abstractNumId w:val="8"/>
  </w:num>
  <w:num w:numId="16">
    <w:abstractNumId w:val="14"/>
  </w:num>
  <w:num w:numId="17">
    <w:abstractNumId w:val="30"/>
  </w:num>
  <w:num w:numId="18">
    <w:abstractNumId w:val="6"/>
  </w:num>
  <w:num w:numId="19">
    <w:abstractNumId w:val="21"/>
  </w:num>
  <w:num w:numId="20">
    <w:abstractNumId w:val="2"/>
  </w:num>
  <w:num w:numId="21">
    <w:abstractNumId w:val="32"/>
  </w:num>
  <w:num w:numId="22">
    <w:abstractNumId w:val="23"/>
  </w:num>
  <w:num w:numId="23">
    <w:abstractNumId w:val="13"/>
  </w:num>
  <w:num w:numId="24">
    <w:abstractNumId w:val="27"/>
  </w:num>
  <w:num w:numId="25">
    <w:abstractNumId w:val="22"/>
  </w:num>
  <w:num w:numId="26">
    <w:abstractNumId w:val="12"/>
  </w:num>
  <w:num w:numId="27">
    <w:abstractNumId w:val="25"/>
  </w:num>
  <w:num w:numId="28">
    <w:abstractNumId w:val="28"/>
  </w:num>
  <w:num w:numId="29">
    <w:abstractNumId w:val="31"/>
  </w:num>
  <w:num w:numId="30">
    <w:abstractNumId w:val="35"/>
  </w:num>
  <w:num w:numId="31">
    <w:abstractNumId w:val="10"/>
  </w:num>
  <w:num w:numId="32">
    <w:abstractNumId w:val="39"/>
  </w:num>
  <w:num w:numId="33">
    <w:abstractNumId w:val="16"/>
  </w:num>
  <w:num w:numId="34">
    <w:abstractNumId w:val="5"/>
  </w:num>
  <w:num w:numId="35">
    <w:abstractNumId w:val="34"/>
  </w:num>
  <w:num w:numId="36">
    <w:abstractNumId w:val="11"/>
  </w:num>
  <w:num w:numId="37">
    <w:abstractNumId w:val="36"/>
  </w:num>
  <w:num w:numId="38">
    <w:abstractNumId w:val="3"/>
  </w:num>
  <w:num w:numId="39">
    <w:abstractNumId w:val="3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0"/>
    <w:rsid w:val="00000ADD"/>
    <w:rsid w:val="00007FC6"/>
    <w:rsid w:val="000111BD"/>
    <w:rsid w:val="00011D5C"/>
    <w:rsid w:val="00012240"/>
    <w:rsid w:val="00022CDC"/>
    <w:rsid w:val="00024D73"/>
    <w:rsid w:val="00043A29"/>
    <w:rsid w:val="00051FED"/>
    <w:rsid w:val="00063A0A"/>
    <w:rsid w:val="000652A9"/>
    <w:rsid w:val="00066E23"/>
    <w:rsid w:val="00076387"/>
    <w:rsid w:val="00076656"/>
    <w:rsid w:val="000A5D89"/>
    <w:rsid w:val="000B6E36"/>
    <w:rsid w:val="000C708F"/>
    <w:rsid w:val="000E42A6"/>
    <w:rsid w:val="000F3777"/>
    <w:rsid w:val="000F429F"/>
    <w:rsid w:val="00101DF4"/>
    <w:rsid w:val="0010570E"/>
    <w:rsid w:val="001116BF"/>
    <w:rsid w:val="0011280B"/>
    <w:rsid w:val="00122631"/>
    <w:rsid w:val="00125271"/>
    <w:rsid w:val="001254BB"/>
    <w:rsid w:val="00125841"/>
    <w:rsid w:val="0012599A"/>
    <w:rsid w:val="00134417"/>
    <w:rsid w:val="00135277"/>
    <w:rsid w:val="001424D6"/>
    <w:rsid w:val="00147FC0"/>
    <w:rsid w:val="00150689"/>
    <w:rsid w:val="00150E05"/>
    <w:rsid w:val="00151AE1"/>
    <w:rsid w:val="001564B8"/>
    <w:rsid w:val="0015710D"/>
    <w:rsid w:val="001604D5"/>
    <w:rsid w:val="00173766"/>
    <w:rsid w:val="001742CC"/>
    <w:rsid w:val="0017498A"/>
    <w:rsid w:val="00175E3F"/>
    <w:rsid w:val="001843B4"/>
    <w:rsid w:val="00186B21"/>
    <w:rsid w:val="00187DC7"/>
    <w:rsid w:val="00192806"/>
    <w:rsid w:val="00192FA7"/>
    <w:rsid w:val="001A1F37"/>
    <w:rsid w:val="001A3BA3"/>
    <w:rsid w:val="001A5AC6"/>
    <w:rsid w:val="001C3B01"/>
    <w:rsid w:val="001C56B5"/>
    <w:rsid w:val="001D56A4"/>
    <w:rsid w:val="001D618A"/>
    <w:rsid w:val="001D64D6"/>
    <w:rsid w:val="001E433D"/>
    <w:rsid w:val="001E4F9A"/>
    <w:rsid w:val="001E6DDE"/>
    <w:rsid w:val="001F1F07"/>
    <w:rsid w:val="001F4FB6"/>
    <w:rsid w:val="001F6B71"/>
    <w:rsid w:val="001F77A3"/>
    <w:rsid w:val="0020308F"/>
    <w:rsid w:val="00204C2F"/>
    <w:rsid w:val="00217C8B"/>
    <w:rsid w:val="0022589C"/>
    <w:rsid w:val="00226650"/>
    <w:rsid w:val="00226657"/>
    <w:rsid w:val="00234B7D"/>
    <w:rsid w:val="00243A4E"/>
    <w:rsid w:val="0025375C"/>
    <w:rsid w:val="002543B2"/>
    <w:rsid w:val="00261DD5"/>
    <w:rsid w:val="0027100D"/>
    <w:rsid w:val="002745FD"/>
    <w:rsid w:val="00274ED3"/>
    <w:rsid w:val="00274F26"/>
    <w:rsid w:val="002811DC"/>
    <w:rsid w:val="00281F49"/>
    <w:rsid w:val="002878BB"/>
    <w:rsid w:val="00291B1F"/>
    <w:rsid w:val="00294874"/>
    <w:rsid w:val="002A008B"/>
    <w:rsid w:val="002A5E6B"/>
    <w:rsid w:val="002B0078"/>
    <w:rsid w:val="002B1934"/>
    <w:rsid w:val="002B2413"/>
    <w:rsid w:val="002B6F70"/>
    <w:rsid w:val="002C5590"/>
    <w:rsid w:val="002E07AC"/>
    <w:rsid w:val="002E54E2"/>
    <w:rsid w:val="002F5226"/>
    <w:rsid w:val="00301386"/>
    <w:rsid w:val="003106A2"/>
    <w:rsid w:val="003114E3"/>
    <w:rsid w:val="00322A87"/>
    <w:rsid w:val="00326E85"/>
    <w:rsid w:val="0032771C"/>
    <w:rsid w:val="00334443"/>
    <w:rsid w:val="00337A8B"/>
    <w:rsid w:val="00340335"/>
    <w:rsid w:val="003413D8"/>
    <w:rsid w:val="00346D73"/>
    <w:rsid w:val="0034744E"/>
    <w:rsid w:val="003513D5"/>
    <w:rsid w:val="00366907"/>
    <w:rsid w:val="0037295B"/>
    <w:rsid w:val="003779EC"/>
    <w:rsid w:val="0038264F"/>
    <w:rsid w:val="003B2D18"/>
    <w:rsid w:val="003B5D24"/>
    <w:rsid w:val="003C07FC"/>
    <w:rsid w:val="003C336D"/>
    <w:rsid w:val="003C5537"/>
    <w:rsid w:val="003D2317"/>
    <w:rsid w:val="003E33E1"/>
    <w:rsid w:val="003F2473"/>
    <w:rsid w:val="003F611D"/>
    <w:rsid w:val="00402249"/>
    <w:rsid w:val="0042168C"/>
    <w:rsid w:val="0042457E"/>
    <w:rsid w:val="004260D2"/>
    <w:rsid w:val="00431E48"/>
    <w:rsid w:val="004417FC"/>
    <w:rsid w:val="00442374"/>
    <w:rsid w:val="0044370B"/>
    <w:rsid w:val="00446D68"/>
    <w:rsid w:val="004522E2"/>
    <w:rsid w:val="004527E0"/>
    <w:rsid w:val="00466674"/>
    <w:rsid w:val="00470570"/>
    <w:rsid w:val="00476DCD"/>
    <w:rsid w:val="00486184"/>
    <w:rsid w:val="00486D26"/>
    <w:rsid w:val="00490568"/>
    <w:rsid w:val="004912F1"/>
    <w:rsid w:val="00496A71"/>
    <w:rsid w:val="004A0A1D"/>
    <w:rsid w:val="004A3FA4"/>
    <w:rsid w:val="004A5217"/>
    <w:rsid w:val="004A73C2"/>
    <w:rsid w:val="004A7A2D"/>
    <w:rsid w:val="004A7D02"/>
    <w:rsid w:val="004C330F"/>
    <w:rsid w:val="004D5F1B"/>
    <w:rsid w:val="004E3A05"/>
    <w:rsid w:val="004E4AA9"/>
    <w:rsid w:val="004E549D"/>
    <w:rsid w:val="004F0885"/>
    <w:rsid w:val="004F2972"/>
    <w:rsid w:val="004F3571"/>
    <w:rsid w:val="004F4160"/>
    <w:rsid w:val="005043F6"/>
    <w:rsid w:val="0050677D"/>
    <w:rsid w:val="00510056"/>
    <w:rsid w:val="005103C4"/>
    <w:rsid w:val="00510C83"/>
    <w:rsid w:val="005112D2"/>
    <w:rsid w:val="00527DEE"/>
    <w:rsid w:val="0053229C"/>
    <w:rsid w:val="005324F4"/>
    <w:rsid w:val="005514A1"/>
    <w:rsid w:val="00552140"/>
    <w:rsid w:val="0055361C"/>
    <w:rsid w:val="005713CF"/>
    <w:rsid w:val="005719E0"/>
    <w:rsid w:val="005748F1"/>
    <w:rsid w:val="00580FA4"/>
    <w:rsid w:val="00582C82"/>
    <w:rsid w:val="00584632"/>
    <w:rsid w:val="0059035E"/>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253A"/>
    <w:rsid w:val="005F311B"/>
    <w:rsid w:val="005F3446"/>
    <w:rsid w:val="005F37AA"/>
    <w:rsid w:val="006050C5"/>
    <w:rsid w:val="00612A3A"/>
    <w:rsid w:val="006151E5"/>
    <w:rsid w:val="00616E48"/>
    <w:rsid w:val="00620F50"/>
    <w:rsid w:val="0062155E"/>
    <w:rsid w:val="006248F6"/>
    <w:rsid w:val="00642D66"/>
    <w:rsid w:val="006448A1"/>
    <w:rsid w:val="00644902"/>
    <w:rsid w:val="00652790"/>
    <w:rsid w:val="00653A3A"/>
    <w:rsid w:val="00656D77"/>
    <w:rsid w:val="0066593C"/>
    <w:rsid w:val="00671330"/>
    <w:rsid w:val="00672B4F"/>
    <w:rsid w:val="00673F67"/>
    <w:rsid w:val="00676219"/>
    <w:rsid w:val="00685EA1"/>
    <w:rsid w:val="00687A46"/>
    <w:rsid w:val="0069052B"/>
    <w:rsid w:val="00694091"/>
    <w:rsid w:val="00696E2B"/>
    <w:rsid w:val="0069700C"/>
    <w:rsid w:val="006A043E"/>
    <w:rsid w:val="006A4EB3"/>
    <w:rsid w:val="006B24A1"/>
    <w:rsid w:val="006C0397"/>
    <w:rsid w:val="006C5FDB"/>
    <w:rsid w:val="006D17FA"/>
    <w:rsid w:val="006E111A"/>
    <w:rsid w:val="006F0485"/>
    <w:rsid w:val="006F2F4A"/>
    <w:rsid w:val="006F4118"/>
    <w:rsid w:val="007018CC"/>
    <w:rsid w:val="0070434A"/>
    <w:rsid w:val="00713E2F"/>
    <w:rsid w:val="00721E5E"/>
    <w:rsid w:val="007273E7"/>
    <w:rsid w:val="00740925"/>
    <w:rsid w:val="0074197C"/>
    <w:rsid w:val="00750F65"/>
    <w:rsid w:val="00756E2E"/>
    <w:rsid w:val="007618D8"/>
    <w:rsid w:val="007649DD"/>
    <w:rsid w:val="00767850"/>
    <w:rsid w:val="00770786"/>
    <w:rsid w:val="00774345"/>
    <w:rsid w:val="00780342"/>
    <w:rsid w:val="00793963"/>
    <w:rsid w:val="007942F6"/>
    <w:rsid w:val="00794FB6"/>
    <w:rsid w:val="007A1929"/>
    <w:rsid w:val="007A5BAD"/>
    <w:rsid w:val="007A673A"/>
    <w:rsid w:val="007B22E9"/>
    <w:rsid w:val="007C496F"/>
    <w:rsid w:val="007D7624"/>
    <w:rsid w:val="007E1CE0"/>
    <w:rsid w:val="007F399B"/>
    <w:rsid w:val="007F7A72"/>
    <w:rsid w:val="00800F45"/>
    <w:rsid w:val="00804A43"/>
    <w:rsid w:val="00811D74"/>
    <w:rsid w:val="00811F7A"/>
    <w:rsid w:val="00812F02"/>
    <w:rsid w:val="00815FCD"/>
    <w:rsid w:val="00816D6A"/>
    <w:rsid w:val="00817FCE"/>
    <w:rsid w:val="00822BAE"/>
    <w:rsid w:val="0083032C"/>
    <w:rsid w:val="00840B57"/>
    <w:rsid w:val="00850122"/>
    <w:rsid w:val="008546AB"/>
    <w:rsid w:val="00855861"/>
    <w:rsid w:val="0087040E"/>
    <w:rsid w:val="00877EBB"/>
    <w:rsid w:val="00886163"/>
    <w:rsid w:val="008964E2"/>
    <w:rsid w:val="008A2D29"/>
    <w:rsid w:val="008A6A1E"/>
    <w:rsid w:val="008C2E94"/>
    <w:rsid w:val="008C7AE9"/>
    <w:rsid w:val="008D0303"/>
    <w:rsid w:val="008D04F7"/>
    <w:rsid w:val="008D5563"/>
    <w:rsid w:val="008D6580"/>
    <w:rsid w:val="008E1F95"/>
    <w:rsid w:val="008F105B"/>
    <w:rsid w:val="008F279C"/>
    <w:rsid w:val="0090462E"/>
    <w:rsid w:val="00906D49"/>
    <w:rsid w:val="00915E3F"/>
    <w:rsid w:val="00930DBC"/>
    <w:rsid w:val="0094476A"/>
    <w:rsid w:val="00956996"/>
    <w:rsid w:val="009611AC"/>
    <w:rsid w:val="009728D4"/>
    <w:rsid w:val="00974278"/>
    <w:rsid w:val="00975590"/>
    <w:rsid w:val="00981482"/>
    <w:rsid w:val="009A299F"/>
    <w:rsid w:val="009A7878"/>
    <w:rsid w:val="009A7D21"/>
    <w:rsid w:val="009D43B2"/>
    <w:rsid w:val="009E1C55"/>
    <w:rsid w:val="009E2DB9"/>
    <w:rsid w:val="009E5AD1"/>
    <w:rsid w:val="009E6ED9"/>
    <w:rsid w:val="009F4E3B"/>
    <w:rsid w:val="00A00171"/>
    <w:rsid w:val="00A106B7"/>
    <w:rsid w:val="00A134E3"/>
    <w:rsid w:val="00A2206B"/>
    <w:rsid w:val="00A2529D"/>
    <w:rsid w:val="00A46C1E"/>
    <w:rsid w:val="00A46C40"/>
    <w:rsid w:val="00A53AE4"/>
    <w:rsid w:val="00A666A4"/>
    <w:rsid w:val="00A7463B"/>
    <w:rsid w:val="00A7732D"/>
    <w:rsid w:val="00A85E26"/>
    <w:rsid w:val="00A91756"/>
    <w:rsid w:val="00A91F18"/>
    <w:rsid w:val="00A95D13"/>
    <w:rsid w:val="00AA25ED"/>
    <w:rsid w:val="00AA7C65"/>
    <w:rsid w:val="00AA7FC2"/>
    <w:rsid w:val="00AB0946"/>
    <w:rsid w:val="00AB3C44"/>
    <w:rsid w:val="00AC4306"/>
    <w:rsid w:val="00AC5432"/>
    <w:rsid w:val="00AC6518"/>
    <w:rsid w:val="00AD17DA"/>
    <w:rsid w:val="00AD484A"/>
    <w:rsid w:val="00AD5295"/>
    <w:rsid w:val="00AD5C36"/>
    <w:rsid w:val="00AD7132"/>
    <w:rsid w:val="00AE6F7E"/>
    <w:rsid w:val="00AF0164"/>
    <w:rsid w:val="00AF1CC7"/>
    <w:rsid w:val="00AF1D25"/>
    <w:rsid w:val="00AF2602"/>
    <w:rsid w:val="00AF2848"/>
    <w:rsid w:val="00AF73F5"/>
    <w:rsid w:val="00B03DE5"/>
    <w:rsid w:val="00B150F1"/>
    <w:rsid w:val="00B22DE8"/>
    <w:rsid w:val="00B23F58"/>
    <w:rsid w:val="00B25628"/>
    <w:rsid w:val="00B2602B"/>
    <w:rsid w:val="00B30BE1"/>
    <w:rsid w:val="00B36311"/>
    <w:rsid w:val="00B37390"/>
    <w:rsid w:val="00B4537F"/>
    <w:rsid w:val="00B47041"/>
    <w:rsid w:val="00B624E4"/>
    <w:rsid w:val="00B631D9"/>
    <w:rsid w:val="00B73618"/>
    <w:rsid w:val="00B76F31"/>
    <w:rsid w:val="00B923FB"/>
    <w:rsid w:val="00BA5076"/>
    <w:rsid w:val="00BB0B13"/>
    <w:rsid w:val="00BB2B18"/>
    <w:rsid w:val="00BB60DD"/>
    <w:rsid w:val="00BB6B02"/>
    <w:rsid w:val="00BB7291"/>
    <w:rsid w:val="00BB72EE"/>
    <w:rsid w:val="00BC34A2"/>
    <w:rsid w:val="00BC6BDB"/>
    <w:rsid w:val="00BC7A0B"/>
    <w:rsid w:val="00BD009E"/>
    <w:rsid w:val="00BD024E"/>
    <w:rsid w:val="00BD2810"/>
    <w:rsid w:val="00BD7CE9"/>
    <w:rsid w:val="00BE650A"/>
    <w:rsid w:val="00BF0B53"/>
    <w:rsid w:val="00BF547C"/>
    <w:rsid w:val="00BF5E87"/>
    <w:rsid w:val="00BF681A"/>
    <w:rsid w:val="00BF7EB1"/>
    <w:rsid w:val="00C005F8"/>
    <w:rsid w:val="00C1486E"/>
    <w:rsid w:val="00C16925"/>
    <w:rsid w:val="00C17F90"/>
    <w:rsid w:val="00C24C26"/>
    <w:rsid w:val="00C43061"/>
    <w:rsid w:val="00C43C84"/>
    <w:rsid w:val="00C45C8A"/>
    <w:rsid w:val="00C4646D"/>
    <w:rsid w:val="00C51B05"/>
    <w:rsid w:val="00C72E29"/>
    <w:rsid w:val="00C8745C"/>
    <w:rsid w:val="00CA319F"/>
    <w:rsid w:val="00CA4574"/>
    <w:rsid w:val="00CB1EB4"/>
    <w:rsid w:val="00CB46ED"/>
    <w:rsid w:val="00CB4B8D"/>
    <w:rsid w:val="00CB704A"/>
    <w:rsid w:val="00CC2C44"/>
    <w:rsid w:val="00CC3FBC"/>
    <w:rsid w:val="00CC4A49"/>
    <w:rsid w:val="00CC4C87"/>
    <w:rsid w:val="00CC5F72"/>
    <w:rsid w:val="00CC782E"/>
    <w:rsid w:val="00CD470D"/>
    <w:rsid w:val="00CF276F"/>
    <w:rsid w:val="00CF407E"/>
    <w:rsid w:val="00CF7AC6"/>
    <w:rsid w:val="00D02820"/>
    <w:rsid w:val="00D13233"/>
    <w:rsid w:val="00D26F8C"/>
    <w:rsid w:val="00D422BA"/>
    <w:rsid w:val="00D431EA"/>
    <w:rsid w:val="00D473DC"/>
    <w:rsid w:val="00D509C0"/>
    <w:rsid w:val="00D604F9"/>
    <w:rsid w:val="00D63C1A"/>
    <w:rsid w:val="00D831CC"/>
    <w:rsid w:val="00D84E4A"/>
    <w:rsid w:val="00D85519"/>
    <w:rsid w:val="00D9534B"/>
    <w:rsid w:val="00D96A91"/>
    <w:rsid w:val="00D9757D"/>
    <w:rsid w:val="00DB31FF"/>
    <w:rsid w:val="00DC1D1A"/>
    <w:rsid w:val="00DC32A6"/>
    <w:rsid w:val="00DC4E14"/>
    <w:rsid w:val="00DE3866"/>
    <w:rsid w:val="00DE3E4E"/>
    <w:rsid w:val="00DF0764"/>
    <w:rsid w:val="00DF093D"/>
    <w:rsid w:val="00DF3031"/>
    <w:rsid w:val="00E006C1"/>
    <w:rsid w:val="00E01542"/>
    <w:rsid w:val="00E03BFA"/>
    <w:rsid w:val="00E05430"/>
    <w:rsid w:val="00E12113"/>
    <w:rsid w:val="00E21250"/>
    <w:rsid w:val="00E23011"/>
    <w:rsid w:val="00E24DD7"/>
    <w:rsid w:val="00E34491"/>
    <w:rsid w:val="00E3488A"/>
    <w:rsid w:val="00E354D7"/>
    <w:rsid w:val="00E369C6"/>
    <w:rsid w:val="00E37292"/>
    <w:rsid w:val="00E47E4E"/>
    <w:rsid w:val="00E50269"/>
    <w:rsid w:val="00E57BCD"/>
    <w:rsid w:val="00E6482E"/>
    <w:rsid w:val="00E73FF4"/>
    <w:rsid w:val="00E747A6"/>
    <w:rsid w:val="00E90164"/>
    <w:rsid w:val="00E95EF8"/>
    <w:rsid w:val="00EA01E8"/>
    <w:rsid w:val="00EA3DA8"/>
    <w:rsid w:val="00EB125D"/>
    <w:rsid w:val="00EB3BDC"/>
    <w:rsid w:val="00EB478C"/>
    <w:rsid w:val="00EB6815"/>
    <w:rsid w:val="00EC56F6"/>
    <w:rsid w:val="00ED76B9"/>
    <w:rsid w:val="00EE4893"/>
    <w:rsid w:val="00EE6F79"/>
    <w:rsid w:val="00F013C5"/>
    <w:rsid w:val="00F02D91"/>
    <w:rsid w:val="00F11417"/>
    <w:rsid w:val="00F13E06"/>
    <w:rsid w:val="00F14404"/>
    <w:rsid w:val="00F152A4"/>
    <w:rsid w:val="00F1593E"/>
    <w:rsid w:val="00F230F3"/>
    <w:rsid w:val="00F2596C"/>
    <w:rsid w:val="00F25FCE"/>
    <w:rsid w:val="00F30E12"/>
    <w:rsid w:val="00F36454"/>
    <w:rsid w:val="00F4284A"/>
    <w:rsid w:val="00F4304B"/>
    <w:rsid w:val="00F44479"/>
    <w:rsid w:val="00F457BD"/>
    <w:rsid w:val="00F464C9"/>
    <w:rsid w:val="00F52FF4"/>
    <w:rsid w:val="00F56E84"/>
    <w:rsid w:val="00F61CDE"/>
    <w:rsid w:val="00F6705D"/>
    <w:rsid w:val="00F739E2"/>
    <w:rsid w:val="00F755C1"/>
    <w:rsid w:val="00F769F5"/>
    <w:rsid w:val="00F82910"/>
    <w:rsid w:val="00F85437"/>
    <w:rsid w:val="00F86166"/>
    <w:rsid w:val="00F8650B"/>
    <w:rsid w:val="00FA548B"/>
    <w:rsid w:val="00FA552A"/>
    <w:rsid w:val="00FB01BF"/>
    <w:rsid w:val="00FB325B"/>
    <w:rsid w:val="00FC06B8"/>
    <w:rsid w:val="00FC14A5"/>
    <w:rsid w:val="00FC44D4"/>
    <w:rsid w:val="00FC5D17"/>
    <w:rsid w:val="00FD0DD3"/>
    <w:rsid w:val="00FD2637"/>
    <w:rsid w:val="00FE173B"/>
    <w:rsid w:val="00FF0107"/>
    <w:rsid w:val="00FF59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4DE0"/>
  <w15:docId w15:val="{B8EDA0D2-E07F-4676-A6ED-42D09923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5;&#1583;&#16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E16F-3A85-4B8E-9EA2-49F78B51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ساده.dotm</Template>
  <TotalTime>234</TotalTime>
  <Pages>1</Pages>
  <Words>3047</Words>
  <Characters>17373</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طبقه‌بندي جرائم كشف حجاب و اعمال خلاف عفّت</vt:lpstr>
      <vt:lpstr>    به حسب نوع جرم</vt:lpstr>
      <vt:lpstr>    به حسب شدّت جرم</vt:lpstr>
      <vt:lpstr>    به حسب تكرار جرم</vt:lpstr>
      <vt:lpstr>    به حسب تعداد مجرمان</vt:lpstr>
      <vt:lpstr>    به حسب جنسيّت مجرمان</vt:lpstr>
      <vt:lpstr>    به حسب انگيزه مجرمان</vt:lpstr>
      <vt:lpstr>    به حسب مكان جرم</vt:lpstr>
      <vt:lpstr>    به حسب سِمت مجرمان</vt:lpstr>
      <vt:lpstr>    به حسب جنسيّت ناهي</vt:lpstr>
      <vt:lpstr>    به حسب سنّ ناهي</vt:lpstr>
      <vt:lpstr>    به حسب تعداد ناهيان</vt:lpstr>
      <vt:lpstr>شيوه تركيب وضعيت‌ها و تأثير آن در شيوه مواجهه با جرم</vt:lpstr>
      <vt:lpstr>فرآيند (سناريو=Scenario) مواجهه با جرم در وضعيت‌هاي مختلف</vt:lpstr>
      <vt:lpstr>ضرورت توليد دفترك (بروشور=Brochure) و متن راهنما (Guideline)</vt:lpstr>
      <vt:lpstr>تربيت مربّي و برگزاري گسترده جلسات آموزشي</vt:lpstr>
    </vt:vector>
  </TitlesOfParts>
  <Company>Personal</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101</cp:revision>
  <cp:lastPrinted>2024-04-15T06:36:00Z</cp:lastPrinted>
  <dcterms:created xsi:type="dcterms:W3CDTF">2024-04-13T12:50:00Z</dcterms:created>
  <dcterms:modified xsi:type="dcterms:W3CDTF">2024-04-15T06:36:00Z</dcterms:modified>
</cp:coreProperties>
</file>