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11280B" w:rsidRDefault="007F5C87" w:rsidP="00B30BE1">
      <w:pPr>
        <w:spacing w:after="120" w:line="240" w:lineRule="auto"/>
        <w:ind w:firstLine="0"/>
        <w:jc w:val="center"/>
        <w:rPr>
          <w:rFonts w:cs="Vahid"/>
          <w:sz w:val="36"/>
          <w:szCs w:val="36"/>
          <w:rtl/>
        </w:rPr>
      </w:pPr>
      <w:r>
        <w:rPr>
          <w:rFonts w:cs="Vahid" w:hint="cs"/>
          <w:sz w:val="36"/>
          <w:szCs w:val="36"/>
          <w:rtl/>
        </w:rPr>
        <w:t>مؤسسه نجوم کبريا ـ ايده‌هاي پيشنهادي ـ موشَّح ـ 15/7/1390</w:t>
      </w:r>
    </w:p>
    <w:p w:rsidR="007F5C87" w:rsidRPr="006E1E18" w:rsidRDefault="007F5C87" w:rsidP="00024D73">
      <w:pPr>
        <w:rPr>
          <w:rFonts w:hint="cs"/>
          <w:sz w:val="20"/>
          <w:szCs w:val="20"/>
          <w:rtl/>
        </w:rPr>
      </w:pPr>
      <w:bookmarkStart w:id="0" w:name="_GoBack"/>
      <w:bookmarkEnd w:id="0"/>
    </w:p>
    <w:p w:rsidR="00024D73" w:rsidRPr="00876F16" w:rsidRDefault="007F5C87" w:rsidP="00876F16">
      <w:pPr>
        <w:pStyle w:val="ListParagraph"/>
        <w:numPr>
          <w:ilvl w:val="0"/>
          <w:numId w:val="1"/>
        </w:numPr>
        <w:spacing w:after="0"/>
        <w:ind w:left="754" w:hanging="357"/>
        <w:contextualSpacing w:val="0"/>
        <w:rPr>
          <w:rFonts w:hint="cs"/>
          <w:b/>
          <w:bCs/>
          <w:sz w:val="28"/>
        </w:rPr>
      </w:pPr>
      <w:r w:rsidRPr="00876F16">
        <w:rPr>
          <w:rFonts w:hint="cs"/>
          <w:b/>
          <w:bCs/>
          <w:sz w:val="28"/>
          <w:rtl/>
        </w:rPr>
        <w:t>بررسي رابطه تقويم قمري با فرآيند‌هاي فيزيولوژيک موجودات زنده</w:t>
      </w:r>
    </w:p>
    <w:p w:rsidR="007F5C87" w:rsidRPr="00876F16" w:rsidRDefault="007F5C87" w:rsidP="007F5C87">
      <w:pPr>
        <w:pStyle w:val="ListParagraph"/>
        <w:ind w:left="754" w:firstLine="0"/>
        <w:contextualSpacing w:val="0"/>
        <w:rPr>
          <w:rFonts w:hint="cs"/>
          <w:sz w:val="24"/>
          <w:szCs w:val="24"/>
        </w:rPr>
      </w:pPr>
      <w:r w:rsidRPr="00876F16">
        <w:rPr>
          <w:rFonts w:hint="cs"/>
          <w:sz w:val="24"/>
          <w:szCs w:val="24"/>
          <w:rtl/>
        </w:rPr>
        <w:t>مثال: دوره‌هاي زاد و ولد در حيوانات چه نسبتي با گردش ماه به دور زمين دارد؟ يا دوره‌هاي عادت ماهانه در بانوان به چه دليل برابر با يک دور گردش ماه به دور زمين است؟</w:t>
      </w:r>
    </w:p>
    <w:p w:rsidR="007F5C87" w:rsidRPr="00876F16" w:rsidRDefault="007F5C87" w:rsidP="00876F16">
      <w:pPr>
        <w:pStyle w:val="ListParagraph"/>
        <w:numPr>
          <w:ilvl w:val="0"/>
          <w:numId w:val="1"/>
        </w:numPr>
        <w:spacing w:after="0"/>
        <w:ind w:left="754" w:hanging="357"/>
        <w:contextualSpacing w:val="0"/>
        <w:rPr>
          <w:rFonts w:hint="cs"/>
          <w:b/>
          <w:bCs/>
          <w:sz w:val="28"/>
        </w:rPr>
      </w:pPr>
      <w:r w:rsidRPr="00876F16">
        <w:rPr>
          <w:rFonts w:hint="cs"/>
          <w:b/>
          <w:bCs/>
          <w:sz w:val="28"/>
          <w:rtl/>
        </w:rPr>
        <w:t>ارزيابي تجربي مباني تقويم‌هاي تنجيمي، بر اساس تحقيقات کتابخانه‌اي حوادث تاريخي</w:t>
      </w:r>
    </w:p>
    <w:p w:rsidR="007F5C87" w:rsidRPr="00876F16" w:rsidRDefault="007F5C87" w:rsidP="007F5C87">
      <w:pPr>
        <w:pStyle w:val="ListParagraph"/>
        <w:ind w:left="754" w:firstLine="0"/>
        <w:contextualSpacing w:val="0"/>
        <w:rPr>
          <w:rFonts w:hint="cs"/>
          <w:sz w:val="24"/>
          <w:szCs w:val="24"/>
        </w:rPr>
      </w:pPr>
      <w:r w:rsidRPr="00876F16">
        <w:rPr>
          <w:rFonts w:hint="cs"/>
          <w:sz w:val="24"/>
          <w:szCs w:val="24"/>
          <w:rtl/>
        </w:rPr>
        <w:t>جمع‌آوري اطلاعات تاريخي و تطبيق با پيش‌بيني‌هاي تقويم‌هاي تنجيمي (مانند: مصباح‌زاده و …) و بررسي احتمال صدق و کذب در هر کدام از اين تقويم‌ها و ارائه يک گزارش کامل در قابل اتکا يا غيرقابل اتکا بودن اين نوع پيش‌بيني‌ها.</w:t>
      </w:r>
    </w:p>
    <w:p w:rsidR="007F5C87" w:rsidRPr="00876F16" w:rsidRDefault="007F5C87" w:rsidP="00876F16">
      <w:pPr>
        <w:pStyle w:val="ListParagraph"/>
        <w:numPr>
          <w:ilvl w:val="0"/>
          <w:numId w:val="1"/>
        </w:numPr>
        <w:spacing w:after="0"/>
        <w:ind w:left="754" w:hanging="357"/>
        <w:contextualSpacing w:val="0"/>
        <w:rPr>
          <w:rFonts w:hint="cs"/>
          <w:b/>
          <w:bCs/>
          <w:sz w:val="28"/>
        </w:rPr>
      </w:pPr>
      <w:r w:rsidRPr="00876F16">
        <w:rPr>
          <w:rFonts w:hint="cs"/>
          <w:b/>
          <w:bCs/>
          <w:sz w:val="28"/>
          <w:rtl/>
        </w:rPr>
        <w:t>ارتباط‌يابي بيماري‌هاي اپيدمي در قرون اخير با زيج‌هاي زماني، در راستاي دستيابي به الگوهاي</w:t>
      </w:r>
      <w:r w:rsidR="00A9380B" w:rsidRPr="00876F16">
        <w:rPr>
          <w:rFonts w:hint="cs"/>
          <w:b/>
          <w:bCs/>
          <w:sz w:val="28"/>
          <w:rtl/>
        </w:rPr>
        <w:t xml:space="preserve"> احتمالي تأثير حالات کواکب در بروز بيماري در موجودات زنده ساکن روي کره زمين</w:t>
      </w:r>
    </w:p>
    <w:p w:rsidR="00A9380B" w:rsidRPr="00876F16" w:rsidRDefault="00A9380B" w:rsidP="00A9380B">
      <w:pPr>
        <w:pStyle w:val="ListParagraph"/>
        <w:ind w:left="754" w:firstLine="0"/>
        <w:contextualSpacing w:val="0"/>
        <w:rPr>
          <w:rFonts w:hint="cs"/>
          <w:sz w:val="24"/>
          <w:szCs w:val="24"/>
        </w:rPr>
      </w:pPr>
      <w:r w:rsidRPr="00876F16">
        <w:rPr>
          <w:rFonts w:hint="cs"/>
          <w:sz w:val="24"/>
          <w:szCs w:val="24"/>
          <w:rtl/>
        </w:rPr>
        <w:t>اين احتمال هميشه وجود داشته است که حالات سيارات و ستارگان در پيدايش بيماري‌ها مؤثر است. روشن است که چنين تأثيري خود را به صورت همه‌گير نشان مي‌دهد. پس با بررسي بيماري‌هاي همه‌گيري که مشخصات آن نيز به صورت کامل ثبت شده است (به دليل معاصر بودن) شايد بتوان به چنين ارتباط‌هاي احتمالي از طريق استقراء دست يافت.</w:t>
      </w:r>
    </w:p>
    <w:p w:rsidR="00A9380B" w:rsidRPr="00876F16" w:rsidRDefault="00A9380B" w:rsidP="00876F16">
      <w:pPr>
        <w:pStyle w:val="ListParagraph"/>
        <w:numPr>
          <w:ilvl w:val="0"/>
          <w:numId w:val="1"/>
        </w:numPr>
        <w:spacing w:after="0"/>
        <w:ind w:left="754" w:hanging="357"/>
        <w:contextualSpacing w:val="0"/>
        <w:rPr>
          <w:rFonts w:hint="cs"/>
          <w:b/>
          <w:bCs/>
          <w:sz w:val="28"/>
        </w:rPr>
      </w:pPr>
      <w:r w:rsidRPr="00876F16">
        <w:rPr>
          <w:rFonts w:hint="cs"/>
          <w:b/>
          <w:bCs/>
          <w:sz w:val="28"/>
          <w:rtl/>
        </w:rPr>
        <w:t>نسبت‌يابي پيمايشي تمسّک به بسمله و ادعيه مأثوره با شدّت مرگباري حوادث روزانه</w:t>
      </w:r>
    </w:p>
    <w:p w:rsidR="00A9380B" w:rsidRPr="00876F16" w:rsidRDefault="00A9380B" w:rsidP="00A9380B">
      <w:pPr>
        <w:pStyle w:val="ListParagraph"/>
        <w:ind w:left="754" w:firstLine="0"/>
        <w:contextualSpacing w:val="0"/>
        <w:rPr>
          <w:rFonts w:hint="cs"/>
          <w:sz w:val="24"/>
          <w:szCs w:val="24"/>
        </w:rPr>
      </w:pPr>
      <w:r w:rsidRPr="00876F16">
        <w:rPr>
          <w:rFonts w:hint="cs"/>
          <w:sz w:val="24"/>
          <w:szCs w:val="24"/>
          <w:rtl/>
        </w:rPr>
        <w:t>ما عادت داريم هنگام روشن کردن خودرو، وقتي کليد را در جاي خود قرار مي‌دهيم، بسم‌ا… بگوييم، يا قرآني را در بالاي داشبورد يا آفتاب‌گير خودرو قرار دهيم. قبل از سفر از زير قرآن ردّ شويم. بالاي سردر بعضي منازل هم کاشي‌هاي بسم‌ا… نصب مي‌کنند. آيا مي‌توان گفت اگر ارتباط مستقيمي بين اين تعاويذ و کاهش تصادفات و حوادث وجود داشته باشد، بايد بتوان آن را در قالب آمار نشان داد؟</w:t>
      </w:r>
    </w:p>
    <w:p w:rsidR="00A9380B" w:rsidRPr="00876F16" w:rsidRDefault="00A9380B" w:rsidP="00876F16">
      <w:pPr>
        <w:pStyle w:val="ListParagraph"/>
        <w:numPr>
          <w:ilvl w:val="0"/>
          <w:numId w:val="1"/>
        </w:numPr>
        <w:spacing w:after="0"/>
        <w:ind w:left="754" w:hanging="357"/>
        <w:contextualSpacing w:val="0"/>
        <w:rPr>
          <w:rFonts w:hint="cs"/>
          <w:b/>
          <w:bCs/>
          <w:sz w:val="28"/>
        </w:rPr>
      </w:pPr>
      <w:r w:rsidRPr="00876F16">
        <w:rPr>
          <w:rFonts w:hint="cs"/>
          <w:b/>
          <w:bCs/>
          <w:sz w:val="28"/>
          <w:rtl/>
        </w:rPr>
        <w:t>سبب‌سنجي معاصي اجتماعي با بروز حوادث غيرمترقبه</w:t>
      </w:r>
    </w:p>
    <w:p w:rsidR="00A9380B" w:rsidRPr="00876F16" w:rsidRDefault="00A9380B" w:rsidP="00A9380B">
      <w:pPr>
        <w:pStyle w:val="ListParagraph"/>
        <w:ind w:left="754" w:firstLine="0"/>
        <w:contextualSpacing w:val="0"/>
        <w:rPr>
          <w:rFonts w:hint="cs"/>
          <w:sz w:val="24"/>
          <w:szCs w:val="24"/>
          <w:rtl/>
        </w:rPr>
      </w:pPr>
      <w:r w:rsidRPr="00876F16">
        <w:rPr>
          <w:rFonts w:hint="cs"/>
          <w:sz w:val="24"/>
          <w:szCs w:val="24"/>
          <w:rtl/>
        </w:rPr>
        <w:t>در سنوات اخير حوادث غيرمترقبه شديد و مرگباري مانند سيل و زلزله و</w:t>
      </w:r>
      <w:r w:rsidRPr="00876F16">
        <w:rPr>
          <w:rFonts w:hint="eastAsia"/>
          <w:sz w:val="24"/>
          <w:szCs w:val="24"/>
          <w:rtl/>
        </w:rPr>
        <w:t xml:space="preserve">… در بخش‌هايي از کشور روي داده است. </w:t>
      </w:r>
      <w:r w:rsidRPr="00876F16">
        <w:rPr>
          <w:rFonts w:hint="cs"/>
          <w:sz w:val="24"/>
          <w:szCs w:val="24"/>
          <w:rtl/>
        </w:rPr>
        <w:t>با مفروض گرفتن آيات و رواياتي که اين‌قبيل حوادث را ناشي از اجتماعي شدن گناه‌هاي خاصّي مي‌دانند، آيا مي‌توان با روش پيمايشي و تحقيقات کتابخانه‌اي اجتماعي بودن اين گناهان را در هر کدام از بلاد مذکور نشان داد؟ درباره حوادث کشورهاي ديگر چطور؟</w:t>
      </w:r>
    </w:p>
    <w:p w:rsidR="00876F16" w:rsidRPr="00876F16" w:rsidRDefault="00876F16" w:rsidP="00876F16">
      <w:pPr>
        <w:pStyle w:val="ListParagraph"/>
        <w:numPr>
          <w:ilvl w:val="0"/>
          <w:numId w:val="1"/>
        </w:numPr>
        <w:spacing w:after="0"/>
        <w:contextualSpacing w:val="0"/>
        <w:rPr>
          <w:rFonts w:hint="cs"/>
          <w:b/>
          <w:bCs/>
          <w:sz w:val="28"/>
        </w:rPr>
      </w:pPr>
      <w:r w:rsidRPr="00876F16">
        <w:rPr>
          <w:rFonts w:hint="cs"/>
          <w:b/>
          <w:bCs/>
          <w:sz w:val="28"/>
          <w:rtl/>
        </w:rPr>
        <w:t>بررسي نظري احتمال خطا در محاسبه طول عمر زمين از طريق محاسبه طول عمر عناصر راديواکتيو</w:t>
      </w:r>
    </w:p>
    <w:p w:rsidR="00876F16" w:rsidRDefault="00876F16" w:rsidP="00876F16">
      <w:pPr>
        <w:pStyle w:val="ListParagraph"/>
        <w:ind w:left="757" w:firstLine="0"/>
        <w:contextualSpacing w:val="0"/>
        <w:rPr>
          <w:rFonts w:hint="cs"/>
          <w:sz w:val="24"/>
          <w:szCs w:val="24"/>
          <w:rtl/>
        </w:rPr>
      </w:pPr>
      <w:r w:rsidRPr="00876F16">
        <w:rPr>
          <w:rFonts w:hint="cs"/>
          <w:sz w:val="24"/>
          <w:szCs w:val="24"/>
          <w:rtl/>
        </w:rPr>
        <w:t>تاريخ زمين و حتي دوره‌هاي حيات را بر اساس طول عمر کربن14 محاسبه مي‌کنند و آن را نيز بر اساس ميزان نوتروني که تابش کرده و جرمي که از آن کاسته شده. اگر تغييرات ماده سبب شود در دوره‌هاي زماني متعدّد، شدت تابش راديواکتيوي تغيير کند، تمام محاسباتي که تا به حال انجام شده و عمر انسان را به ميليون سال رسانده مخدوش خواهد شد و شايد بتواند به همان 7000 سال که في‌الجمله اتفاق اديان توحيدي در خلقت انسان و تحقق هبوط است محدود نمايد.</w:t>
      </w:r>
    </w:p>
    <w:p w:rsidR="00876F16" w:rsidRPr="007D3B0E" w:rsidRDefault="00876F16" w:rsidP="007D3B0E">
      <w:pPr>
        <w:pStyle w:val="ListParagraph"/>
        <w:numPr>
          <w:ilvl w:val="0"/>
          <w:numId w:val="1"/>
        </w:numPr>
        <w:spacing w:after="0"/>
        <w:contextualSpacing w:val="0"/>
        <w:rPr>
          <w:rFonts w:hint="cs"/>
          <w:b/>
          <w:bCs/>
          <w:sz w:val="28"/>
        </w:rPr>
      </w:pPr>
      <w:r w:rsidRPr="007D3B0E">
        <w:rPr>
          <w:rFonts w:hint="cs"/>
          <w:b/>
          <w:bCs/>
          <w:sz w:val="28"/>
          <w:rtl/>
        </w:rPr>
        <w:t>پژوهش کتابخانه‌اي دستاوردهاي بشر در پيدايش کره زمين و بررسي احتمال آغاز دحوالارض از حجاز</w:t>
      </w:r>
    </w:p>
    <w:p w:rsidR="00876F16" w:rsidRPr="00876F16" w:rsidRDefault="00876F16" w:rsidP="00876F16">
      <w:pPr>
        <w:pStyle w:val="ListParagraph"/>
        <w:ind w:left="757" w:firstLine="0"/>
        <w:contextualSpacing w:val="0"/>
        <w:rPr>
          <w:sz w:val="24"/>
          <w:szCs w:val="24"/>
          <w:rtl/>
        </w:rPr>
      </w:pPr>
      <w:r>
        <w:rPr>
          <w:rFonts w:hint="cs"/>
          <w:sz w:val="24"/>
          <w:szCs w:val="24"/>
          <w:rtl/>
        </w:rPr>
        <w:t xml:space="preserve">در متون ديني اسلامي نحوه خلقت زمين تشريح شده است. با توجه به عدم دسترسي ما به ابزارهاي آزمون اين گفته‌ها، آيا مي‌توان با بررسي نتايج تحقيقات دسته اول غربي، به </w:t>
      </w:r>
      <w:r w:rsidR="007D3B0E">
        <w:rPr>
          <w:rFonts w:hint="cs"/>
          <w:sz w:val="24"/>
          <w:szCs w:val="24"/>
          <w:rtl/>
        </w:rPr>
        <w:t>تفسيرهايي جديد و متفاوت</w:t>
      </w:r>
      <w:r>
        <w:rPr>
          <w:rFonts w:hint="cs"/>
          <w:sz w:val="24"/>
          <w:szCs w:val="24"/>
          <w:rtl/>
        </w:rPr>
        <w:t xml:space="preserve"> از آن‏چه محققين غربي مدعي شده‌اند </w:t>
      </w:r>
      <w:r w:rsidR="007D3B0E">
        <w:rPr>
          <w:rFonts w:hint="cs"/>
          <w:sz w:val="24"/>
          <w:szCs w:val="24"/>
          <w:rtl/>
        </w:rPr>
        <w:t>دست يافت که هماهنگ با منابع اسلامي باشد؟</w:t>
      </w:r>
    </w:p>
    <w:p w:rsidR="00024D73" w:rsidRPr="00024D73" w:rsidRDefault="00024D73" w:rsidP="0022589C">
      <w:pPr>
        <w:bidi w:val="0"/>
        <w:spacing w:after="200" w:line="276" w:lineRule="auto"/>
        <w:ind w:firstLine="0"/>
        <w:jc w:val="left"/>
        <w:rPr>
          <w:sz w:val="28"/>
        </w:rPr>
      </w:pPr>
    </w:p>
    <w:sectPr w:rsidR="00024D73" w:rsidRPr="00024D73"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95" w:rsidRDefault="00B50D95" w:rsidP="00024D73">
      <w:pPr>
        <w:spacing w:after="0" w:line="240" w:lineRule="auto"/>
      </w:pPr>
      <w:r>
        <w:separator/>
      </w:r>
    </w:p>
  </w:endnote>
  <w:endnote w:type="continuationSeparator" w:id="0">
    <w:p w:rsidR="00B50D95" w:rsidRDefault="00B50D95"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1000700000000000000"/>
    <w:charset w:val="B2"/>
    <w:family w:val="auto"/>
    <w:pitch w:val="variable"/>
    <w:sig w:usb0="80002003" w:usb1="80002042" w:usb2="00000008" w:usb3="00000000" w:csb0="0000004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1A9ADE32" wp14:editId="424AE2A8">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876F16">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D54FCC">
      <w:rPr>
        <w:rFonts w:ascii="Tunga" w:hAnsi="Tunga" w:cs="Tunga"/>
        <w:noProof/>
        <w:sz w:val="16"/>
        <w:szCs w:val="16"/>
      </w:rPr>
      <w:t>c:\users\user\desktop\nojum-ideas-movashah 90-7-15.docx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95" w:rsidRDefault="00B50D95" w:rsidP="00024D73">
      <w:pPr>
        <w:spacing w:after="0" w:line="240" w:lineRule="auto"/>
      </w:pPr>
      <w:r>
        <w:separator/>
      </w:r>
    </w:p>
  </w:footnote>
  <w:footnote w:type="continuationSeparator" w:id="0">
    <w:p w:rsidR="00B50D95" w:rsidRDefault="00B50D95"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944BB"/>
    <w:multiLevelType w:val="hybridMultilevel"/>
    <w:tmpl w:val="D51C3AF6"/>
    <w:lvl w:ilvl="0" w:tplc="A98029F4">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87"/>
    <w:rsid w:val="00024D73"/>
    <w:rsid w:val="0011280B"/>
    <w:rsid w:val="00150E05"/>
    <w:rsid w:val="0022589C"/>
    <w:rsid w:val="00334443"/>
    <w:rsid w:val="006E1E18"/>
    <w:rsid w:val="007D3B0E"/>
    <w:rsid w:val="007F5C87"/>
    <w:rsid w:val="00855861"/>
    <w:rsid w:val="00876F16"/>
    <w:rsid w:val="00A9380B"/>
    <w:rsid w:val="00AF2602"/>
    <w:rsid w:val="00B30BE1"/>
    <w:rsid w:val="00B50D95"/>
    <w:rsid w:val="00BA5076"/>
    <w:rsid w:val="00D54FCC"/>
    <w:rsid w:val="00DC1D1A"/>
    <w:rsid w:val="00E369C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7F5C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7F5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76;&#1607;&#8204;&#1606;&#1575;&#1605;&#8204;&#1582;&#1583;&#157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A5661-D132-4ADE-90C5-8786687B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به‌نام‌خدا.dotx</Template>
  <TotalTime>33</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Samim</dc:creator>
  <cp:lastModifiedBy>Samim</cp:lastModifiedBy>
  <cp:revision>5</cp:revision>
  <cp:lastPrinted>2011-10-08T06:55:00Z</cp:lastPrinted>
  <dcterms:created xsi:type="dcterms:W3CDTF">2011-10-08T06:21:00Z</dcterms:created>
  <dcterms:modified xsi:type="dcterms:W3CDTF">2011-10-08T06:55:00Z</dcterms:modified>
</cp:coreProperties>
</file>