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22E2" w:rsidRDefault="000F429F" w:rsidP="001843B4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D627F" wp14:editId="4DB8583C">
                <wp:simplePos x="0" y="0"/>
                <wp:positionH relativeFrom="column">
                  <wp:posOffset>-6986</wp:posOffset>
                </wp:positionH>
                <wp:positionV relativeFrom="paragraph">
                  <wp:posOffset>-224155</wp:posOffset>
                </wp:positionV>
                <wp:extent cx="1628775" cy="3429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29F" w:rsidRPr="000F429F" w:rsidRDefault="000F429F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 w:rsidRPr="000F429F"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27 بهمن 1392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-17.65pt;width:128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:rsidR="000F429F" w:rsidRPr="000F429F" w:rsidRDefault="000F429F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 w:rsidRPr="000F429F"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27 بهمن 1392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Vahid" w:hint="cs"/>
          <w:color w:val="C00000"/>
          <w:sz w:val="36"/>
          <w:szCs w:val="36"/>
          <w:rtl/>
        </w:rPr>
        <w:t>دسته‌بندي انتقادات وارد شده به «منشور حقوق شهروندي»</w:t>
      </w:r>
    </w:p>
    <w:p w:rsidR="001843B4" w:rsidRDefault="00CE0754" w:rsidP="00564859">
      <w:pPr>
        <w:pStyle w:val="Heading1"/>
        <w:rPr>
          <w:rtl/>
        </w:rPr>
      </w:pPr>
      <w:r>
        <w:rPr>
          <w:rFonts w:hint="cs"/>
          <w:rtl/>
        </w:rPr>
        <w:t>نادرستي جايگاه توليد منشور</w:t>
      </w:r>
    </w:p>
    <w:p w:rsidR="00CE0754" w:rsidRDefault="00CE0754" w:rsidP="00CE0754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روشن نبودن جايگاه حقوقي منشور در نظام حقوقي كشور</w:t>
      </w:r>
    </w:p>
    <w:p w:rsidR="00CE0754" w:rsidRDefault="00CE0754" w:rsidP="00CE0754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منشور بمثابه يك مرامنامه؛ عهدي نانوشته بين رئيس جمهور و وزرا</w:t>
      </w:r>
    </w:p>
    <w:p w:rsidR="00564859" w:rsidRDefault="00564859" w:rsidP="00564859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عدم تحقق اهداف منشور به دليل درگير نكردن دو قوه مقننه و قضاييه</w:t>
      </w:r>
    </w:p>
    <w:p w:rsidR="00564859" w:rsidRDefault="00564859" w:rsidP="00564859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تعهد دولت به مسائلي كه اختياري در آن‌ها ندارد، با انتشار منشور</w:t>
      </w:r>
    </w:p>
    <w:p w:rsidR="00564859" w:rsidRDefault="00564859" w:rsidP="00564859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وظيفه داشتن هر سه قوه در حفاظت از حقوق شهروندي</w:t>
      </w:r>
    </w:p>
    <w:p w:rsidR="00672918" w:rsidRDefault="00672918" w:rsidP="00564859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عدم قدرت دولت در برداشتن اين بار</w:t>
      </w:r>
    </w:p>
    <w:p w:rsidR="007128CC" w:rsidRDefault="007128CC" w:rsidP="00564859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غفلت از شبكه گسترده قضايي قوه قضاييه در توانمندي حفظ حقوق شهروندي</w:t>
      </w:r>
    </w:p>
    <w:p w:rsidR="003D0427" w:rsidRDefault="008A0757" w:rsidP="00CE0754">
      <w:pPr>
        <w:pStyle w:val="Heading1"/>
        <w:rPr>
          <w:rtl/>
        </w:rPr>
      </w:pPr>
      <w:r>
        <w:rPr>
          <w:rFonts w:hint="cs"/>
          <w:rtl/>
        </w:rPr>
        <w:t>نواقص كيفي در نگارش منشور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عدم صراحت منشور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بسنده كردن به الفاط كلّي تفسيربردار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مقيّد كردن آزادي‌ها به قيدهاي مبهم قابل تفسير نادرست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عدم ذكر واژه‌هاي «برابري» و «مساوات» جز در چند مورد مبهم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توجه نكردن به ظرافت‌هاي حقوقي در نگارش سند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تعريف نشدن شهروند و حقوق شهروندي در اين سند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درك ضعيف نويسندگان آن از حقوق شهروندي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عدم بيان تفاوت حقوق شهروندي با حقوق مدني و حقوق بشر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فاقد «جسارت» بودن منشور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اشتباه در استفاده از رويكرد كلاسيك به حقوق شهروندي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ضرورت استفاده از رويكرد تلفيقي همه‌جانبه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ليبرالي و فردگرايانه بودن رويكرد كلاسيك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توجه به آزادي‌هاي گروهي، حقوق جمعي، توسعه پايدار و محيط‌زيست در رويكرد تلفيقي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عدم استفاده از فقه شيعه و قرآن كريم در تدوين منشور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هم‌خواني نداشتن با نگرش ديني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لغو سهميه‌بندي جنسيتي دانشگاه‌ها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داشتن گسست دروني؛ طبقه‌بندي شدن شهروندان در سند حقوق شهروندي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تعريف زنان در خدمت به خانواده و بارآوري نسل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تقسيم شهروندان به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نخبه و غيرنخبه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زن و مرد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سرمايه‌دار و فاقد سرمايه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ثروتمند و فقير</w:t>
      </w:r>
    </w:p>
    <w:p w:rsidR="008A0757" w:rsidRDefault="008A0757" w:rsidP="008A0757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lastRenderedPageBreak/>
        <w:t>مفيد و مجرم، معتاد، سالخورده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طبيعي تلقّي شدن نابرابري‌هاي اجتماعي در اين سند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فقدان تعريف از جرم سياسي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تفاوت نگذاشتن ميان جرم سياسي با ساير جرائم؛ اشكال منشور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عدم بحث از مشاركت سياسي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صحبت از «انسان مطيع و اقتصادي» به جاي بحث از «انسان انقلابي» در منشور</w:t>
      </w:r>
    </w:p>
    <w:p w:rsidR="008A0757" w:rsidRDefault="008A0757" w:rsidP="008A0757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عقب‌تر بودن از قانون اساسي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عدم ذكر پاره‌اي از حقوق اعطا شده به ملّت در قانون اساسي</w:t>
      </w:r>
    </w:p>
    <w:p w:rsidR="008A0757" w:rsidRDefault="008A0757" w:rsidP="008A0757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محوّل كردن پاره‌اي وظايف دولت به سازمان‌هاي غيردولتي</w:t>
      </w:r>
    </w:p>
    <w:p w:rsidR="00CE0754" w:rsidRDefault="00CE0754" w:rsidP="00CE0754">
      <w:pPr>
        <w:pStyle w:val="Heading1"/>
        <w:rPr>
          <w:rtl/>
        </w:rPr>
      </w:pPr>
      <w:r>
        <w:rPr>
          <w:rFonts w:hint="cs"/>
          <w:rtl/>
        </w:rPr>
        <w:t>نواقص در حقوق ذكر شده منشور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عدم ذكر «اقليت‌هاي ديني»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كم‌رنگ بودن بخش‌هاي مربوط به حقوق «اقليت‌ها» در منشور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عدم توجه به «پناهندگان» و «مهاجرين»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توجه نكردن به حقوق ميليون‌ها پناهنده ساكن كشور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عدم پرداختن به وظيفه دولت در قبال «افغان‌ستيزي‌»هاي آشكار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خلأ قانوني جرم نبودن رفتارهاي نژادپرستانه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نپرداختن به «حق نافرماني مدني» براي الزام دولتمردان به مطالبات مردمي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ذكر نشدن «حق تجمع و تظاهرات مسالمت‌آميز»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عدم ذكر «حق اعتصاب» و ايجاد نهادهاي صنفي و سنديكايي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ذكر نشدن حقوق «ارباب رجوع»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نيامدن حقوق «غيرمهم» شهرندي در منشور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اكتفا به ذكر «مهم‌ترين حقوق شهروندي» در فصل دوم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نپرداختن به بحث «آزادي‌هاي گروهي»</w:t>
      </w:r>
    </w:p>
    <w:p w:rsidR="00CE0754" w:rsidRDefault="00CE0754" w:rsidP="008A0757">
      <w:pPr>
        <w:pStyle w:val="ListParagraph"/>
        <w:numPr>
          <w:ilvl w:val="1"/>
          <w:numId w:val="30"/>
        </w:numPr>
      </w:pPr>
      <w:r>
        <w:rPr>
          <w:rFonts w:hint="cs"/>
          <w:rtl/>
        </w:rPr>
        <w:t>توجه به آزادي سازمان‌هاي مردم‌نهاد؛ فراتر از آزادي‌هاي فردي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عدم ذكر حق «دسترسي به اينترنت» در منشور</w:t>
      </w:r>
    </w:p>
    <w:p w:rsidR="00CE0754" w:rsidRDefault="00CE0754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توجه نشدن به «شايسته‌سالاري» در تعيين مناصب</w:t>
      </w:r>
    </w:p>
    <w:p w:rsidR="008A0757" w:rsidRDefault="008A0757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نداشتن تمهيدي براي جلوگيري از خشونت‌هاي قانوني و فراقانوني نسبت به شهروندان</w:t>
      </w:r>
    </w:p>
    <w:p w:rsidR="008A0757" w:rsidRDefault="008A0757" w:rsidP="008A0757">
      <w:pPr>
        <w:pStyle w:val="ListParagraph"/>
        <w:numPr>
          <w:ilvl w:val="0"/>
          <w:numId w:val="30"/>
        </w:numPr>
      </w:pPr>
      <w:r>
        <w:rPr>
          <w:rFonts w:hint="cs"/>
          <w:rtl/>
        </w:rPr>
        <w:t>سكوت نسبت به آزار جنسي زنان و كودك‌آزاري</w:t>
      </w:r>
    </w:p>
    <w:p w:rsidR="00CE0754" w:rsidRPr="00CE0754" w:rsidRDefault="00CE0754" w:rsidP="00CE0754">
      <w:pPr>
        <w:pStyle w:val="Heading1"/>
        <w:rPr>
          <w:rtl/>
        </w:rPr>
      </w:pPr>
      <w:r>
        <w:rPr>
          <w:rFonts w:hint="cs"/>
          <w:rtl/>
        </w:rPr>
        <w:t>موانع اجرايي منشور</w:t>
      </w:r>
    </w:p>
    <w:p w:rsidR="00CE0754" w:rsidRDefault="00CE0754" w:rsidP="00540292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اجرا نشدن قوانين موجود؛ مهم‌ترين مشكل شهروندي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تحقق نيافتن حقوق اقوام و اقليت‌ها به دليل اجرا نشدن قانون اساسي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تكراري بودن منشور نسبت به قانون اساسي و قوانين عادي</w:t>
      </w:r>
    </w:p>
    <w:p w:rsidR="00CE0754" w:rsidRDefault="00CE0754" w:rsidP="00540292">
      <w:pPr>
        <w:pStyle w:val="ListParagraph"/>
        <w:numPr>
          <w:ilvl w:val="2"/>
          <w:numId w:val="31"/>
        </w:numPr>
        <w:rPr>
          <w:rtl/>
        </w:rPr>
      </w:pPr>
      <w:r>
        <w:rPr>
          <w:rFonts w:hint="cs"/>
          <w:rtl/>
        </w:rPr>
        <w:t>نداشتن مطلب جديد نسبت به قوانين موجود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وضع قانون جديد؛ يكي از راه‌‌هاي گريز از فشار اجتماعي، براي عدم اجراي قوانين موجود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وجود پاره‌اي قوانين متروك‌مانده در كشور</w:t>
      </w:r>
    </w:p>
    <w:p w:rsidR="00564859" w:rsidRDefault="00564859" w:rsidP="00540292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افزايش آشفتگي اجتماعي در صورت عملي نشدن منشور با توجه به توقعاتي كه ايجاد مي‌كند</w:t>
      </w:r>
    </w:p>
    <w:p w:rsidR="00564859" w:rsidRDefault="00564859" w:rsidP="00540292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عدم تحقق منشور به دليل نبود نظارت مردمي</w:t>
      </w:r>
    </w:p>
    <w:p w:rsidR="00564859" w:rsidRDefault="00564859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lastRenderedPageBreak/>
        <w:t>ضرورت حضور كارشناسان در فضاي خالي ميان قانون و مردم</w:t>
      </w:r>
    </w:p>
    <w:p w:rsidR="00F73C3B" w:rsidRDefault="00F73C3B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ضرورت از پايين به بالا بودن روند توليد منشور حقوق شهروندي</w:t>
      </w:r>
    </w:p>
    <w:p w:rsidR="00F73C3B" w:rsidRDefault="00F73C3B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تنظيم منشور حقوق شهروندي توسط انسان‌هاي آزاده، نه دولت</w:t>
      </w:r>
    </w:p>
    <w:p w:rsidR="00F73C3B" w:rsidRDefault="00F73C3B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عدم قدرت دولت بر اعطاي حقي كه مردم خودشان آن حق را دارند</w:t>
      </w:r>
    </w:p>
    <w:p w:rsidR="00D839E7" w:rsidRDefault="00D839E7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به رسميت شناخته نشدن نظارت مردمي در اين منشور</w:t>
      </w:r>
    </w:p>
    <w:p w:rsidR="00F73C3B" w:rsidRDefault="00F73C3B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نبود مركزي در كشور براي رسيدگي به شكايت‌هاي حقوق شهروندي</w:t>
      </w:r>
    </w:p>
    <w:p w:rsidR="002E6182" w:rsidRDefault="002E6182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جرأت داده نشدن به گروه‌هاي مردمي براي احقاق حقوق خود</w:t>
      </w:r>
    </w:p>
    <w:p w:rsidR="00CE0754" w:rsidRDefault="00CE0754" w:rsidP="00540292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ايرادات سازوكار اجرايي منشور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اشاره نشدن به تركيب اعضاي نهاد ذكر شده در فصل سوّم</w:t>
      </w:r>
    </w:p>
    <w:p w:rsidR="00CE0754" w:rsidRDefault="00CE0754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تبديل شدن اين نهاد به پاتوقي سياسي براي فرصت‌طلبان</w:t>
      </w:r>
    </w:p>
    <w:p w:rsidR="00CE0754" w:rsidRDefault="00CE0754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بايد متشكل از خود شهروندان باشد، نه دولتمردان</w:t>
      </w:r>
    </w:p>
    <w:p w:rsidR="00CE0754" w:rsidRDefault="00CE0754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ضرورت حضور نمايندگان سازمان‌هاي مردم‌نهاد در سازوكار آن</w:t>
      </w:r>
    </w:p>
    <w:p w:rsidR="00CE0754" w:rsidRDefault="00CE0754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عدم حضور زنان،‌ اقوام و اقليت‌ها در اين سازوكار</w:t>
      </w:r>
    </w:p>
    <w:p w:rsidR="00CE0754" w:rsidRDefault="00CE0754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ضمانت اجرايي نداشتن مواد منشور</w:t>
      </w:r>
    </w:p>
    <w:p w:rsidR="00CE0754" w:rsidRDefault="00CE0754" w:rsidP="00540292">
      <w:pPr>
        <w:pStyle w:val="ListParagraph"/>
        <w:numPr>
          <w:ilvl w:val="2"/>
          <w:numId w:val="31"/>
        </w:numPr>
      </w:pPr>
      <w:r>
        <w:rPr>
          <w:rFonts w:hint="cs"/>
          <w:rtl/>
        </w:rPr>
        <w:t>ضمانت اجرايي نداشتن؛ ابتدا و مقدمه ايجاد ديكتاتوري</w:t>
      </w:r>
    </w:p>
    <w:p w:rsidR="008A0757" w:rsidRDefault="008A0757" w:rsidP="00540292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>نبود عزم در دولتمردان براي تحقق حقوق شهروندي</w:t>
      </w:r>
    </w:p>
    <w:p w:rsidR="008A0757" w:rsidRDefault="008A0757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كافي نبودن توليد قانون براي تحقق حقوق شهروندي</w:t>
      </w:r>
    </w:p>
    <w:p w:rsidR="008A0757" w:rsidRDefault="008A0757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عدم اجراي قوانين «رعايت حريم خصوصي» در حال حاضر</w:t>
      </w:r>
    </w:p>
    <w:p w:rsidR="008A0757" w:rsidRDefault="008A0757" w:rsidP="00540292">
      <w:pPr>
        <w:pStyle w:val="ListParagraph"/>
        <w:numPr>
          <w:ilvl w:val="1"/>
          <w:numId w:val="31"/>
        </w:numPr>
        <w:rPr>
          <w:rtl/>
        </w:rPr>
      </w:pPr>
      <w:r>
        <w:rPr>
          <w:rFonts w:hint="cs"/>
          <w:rtl/>
        </w:rPr>
        <w:t>ناديده گرفتن حقوق افراد توسط «حراست»هاي وزارتخانه‌هاي دولتي</w:t>
      </w:r>
    </w:p>
    <w:p w:rsidR="008A0757" w:rsidRDefault="008A0757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وضع قانون جديد؛ يكي از راه‌‌هاي گريز از فشار اجتماعي، براي عدم اجراي قوانين موجود</w:t>
      </w:r>
    </w:p>
    <w:p w:rsidR="008A0757" w:rsidRDefault="008A0757" w:rsidP="00540292">
      <w:pPr>
        <w:pStyle w:val="ListParagraph"/>
        <w:numPr>
          <w:ilvl w:val="1"/>
          <w:numId w:val="31"/>
        </w:numPr>
      </w:pPr>
      <w:r>
        <w:rPr>
          <w:rFonts w:hint="cs"/>
          <w:rtl/>
        </w:rPr>
        <w:t>تلاش براي رفع موانع حقوق شهروندي به جاي تدوين منشور</w:t>
      </w:r>
    </w:p>
    <w:p w:rsidR="00CE0754" w:rsidRDefault="00CE0754" w:rsidP="00CE0754">
      <w:pPr>
        <w:rPr>
          <w:rtl/>
        </w:rPr>
      </w:pPr>
    </w:p>
    <w:p w:rsidR="00CE0754" w:rsidRDefault="00CE0754" w:rsidP="00CE0754"/>
    <w:p w:rsidR="003E51D7" w:rsidRDefault="003E51D7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1843B4" w:rsidRDefault="003E51D7" w:rsidP="000D2EC6">
      <w:pPr>
        <w:spacing w:line="240" w:lineRule="auto"/>
        <w:ind w:firstLine="0"/>
        <w:jc w:val="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58910" cy="9404665"/>
            <wp:effectExtent l="0" t="0" r="8890" b="6350"/>
            <wp:docPr id="5" name="Picture 5" descr="C:\Users\Test\Desktop\حقوق شهروندي\نقد منشور حقوق شهروند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حقوق شهروندي\نقد منشور حقوق شهروندي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43"/>
                    <a:stretch/>
                  </pic:blipFill>
                  <pic:spPr bwMode="auto">
                    <a:xfrm>
                      <a:off x="0" y="0"/>
                      <a:ext cx="6261715" cy="94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FAC1007" wp14:editId="16EFB111">
            <wp:extent cx="6258910" cy="9404665"/>
            <wp:effectExtent l="0" t="0" r="8890" b="6350"/>
            <wp:docPr id="6" name="Picture 6" descr="C:\Users\Test\Desktop\حقوق شهروندي\نقد منشور حقوق شهروند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حقوق شهروندي\نقد منشور حقوق شهروندي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9" b="57454"/>
                    <a:stretch/>
                  </pic:blipFill>
                  <pic:spPr bwMode="auto">
                    <a:xfrm>
                      <a:off x="0" y="0"/>
                      <a:ext cx="6261715" cy="94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FAC1007" wp14:editId="16EFB111">
            <wp:extent cx="6258910" cy="9404665"/>
            <wp:effectExtent l="0" t="0" r="8890" b="6350"/>
            <wp:docPr id="7" name="Picture 7" descr="C:\Users\Test\Desktop\حقوق شهروندي\نقد منشور حقوق شهروند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حقوق شهروندي\نقد منشور حقوق شهروندي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2" b="35481"/>
                    <a:stretch/>
                  </pic:blipFill>
                  <pic:spPr bwMode="auto">
                    <a:xfrm>
                      <a:off x="0" y="0"/>
                      <a:ext cx="6261715" cy="94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C6A">
        <w:rPr>
          <w:rFonts w:hint="cs"/>
          <w:noProof/>
        </w:rPr>
        <w:lastRenderedPageBreak/>
        <w:drawing>
          <wp:inline distT="0" distB="0" distL="0" distR="0" wp14:anchorId="132FBBCF" wp14:editId="29449CE3">
            <wp:extent cx="6258910" cy="9404665"/>
            <wp:effectExtent l="0" t="0" r="8890" b="6350"/>
            <wp:docPr id="8" name="Picture 8" descr="C:\Users\Test\Desktop\حقوق شهروندي\نقد منشور حقوق شهروند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حقوق شهروندي\نقد منشور حقوق شهروندي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21" b="13122"/>
                    <a:stretch/>
                  </pic:blipFill>
                  <pic:spPr bwMode="auto">
                    <a:xfrm>
                      <a:off x="0" y="0"/>
                      <a:ext cx="6261715" cy="94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C6A">
        <w:rPr>
          <w:rFonts w:hint="cs"/>
          <w:noProof/>
        </w:rPr>
        <w:lastRenderedPageBreak/>
        <w:drawing>
          <wp:inline distT="0" distB="0" distL="0" distR="0" wp14:anchorId="132FBBCF" wp14:editId="29449CE3">
            <wp:extent cx="6258910" cy="5470634"/>
            <wp:effectExtent l="0" t="0" r="8890" b="0"/>
            <wp:docPr id="9" name="Picture 9" descr="C:\Users\Test\Desktop\حقوق شهروندي\نقد منشور حقوق شهروند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حقوق شهروندي\نقد منشور حقوق شهروندي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46"/>
                    <a:stretch/>
                  </pic:blipFill>
                  <pic:spPr bwMode="auto">
                    <a:xfrm>
                      <a:off x="0" y="0"/>
                      <a:ext cx="6261715" cy="54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3B4" w:rsidSect="00024D73">
      <w:footerReference w:type="default" r:id="rId10"/>
      <w:headerReference w:type="first" r:id="rId11"/>
      <w:footerReference w:type="first" r:id="rId12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E68" w:rsidRDefault="003F7E68" w:rsidP="00024D73">
      <w:pPr>
        <w:spacing w:after="0" w:line="240" w:lineRule="auto"/>
      </w:pPr>
      <w:r>
        <w:separator/>
      </w:r>
    </w:p>
  </w:endnote>
  <w:endnote w:type="continuationSeparator" w:id="0">
    <w:p w:rsidR="003F7E68" w:rsidRDefault="003F7E68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3B" w:rsidRPr="00024D73" w:rsidRDefault="00FE173B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0FB44C1B" wp14:editId="12D8644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2E5BE1">
      <w:rPr>
        <w:rFonts w:cs="Titr"/>
        <w:noProof/>
        <w:sz w:val="20"/>
        <w:szCs w:val="24"/>
        <w:rtl/>
      </w:rPr>
      <w:t>8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2E5BE1">
      <w:rPr>
        <w:rFonts w:ascii="Tunga" w:hAnsi="Tunga" w:cs="Tunga"/>
        <w:noProof/>
        <w:sz w:val="16"/>
        <w:szCs w:val="16"/>
      </w:rPr>
      <w:t>Manshur-Classified-Movashah-Works.Docx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E68" w:rsidRDefault="003F7E68" w:rsidP="00024D73">
      <w:pPr>
        <w:spacing w:after="0" w:line="240" w:lineRule="auto"/>
      </w:pPr>
      <w:r>
        <w:separator/>
      </w:r>
    </w:p>
  </w:footnote>
  <w:footnote w:type="continuationSeparator" w:id="0">
    <w:p w:rsidR="003F7E68" w:rsidRDefault="003F7E68" w:rsidP="0002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22DD2EDF"/>
    <w:multiLevelType w:val="multilevel"/>
    <w:tmpl w:val="69B0F4F2"/>
    <w:lvl w:ilvl="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1/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/%2/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134" w:firstLine="0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170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3361517E"/>
    <w:multiLevelType w:val="multilevel"/>
    <w:tmpl w:val="69B0F4F2"/>
    <w:lvl w:ilvl="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1/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/%2/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134" w:firstLine="0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170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3B474996"/>
    <w:multiLevelType w:val="multilevel"/>
    <w:tmpl w:val="69B0F4F2"/>
    <w:lvl w:ilvl="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1/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/%2/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134" w:firstLine="0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170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7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>
    <w:nsid w:val="7C580B33"/>
    <w:multiLevelType w:val="multilevel"/>
    <w:tmpl w:val="69B0F4F2"/>
    <w:lvl w:ilvl="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1/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1/%2/%3.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/%2/%3/%4."/>
      <w:lvlJc w:val="left"/>
      <w:pPr>
        <w:ind w:left="1134" w:firstLine="0"/>
      </w:pPr>
      <w:rPr>
        <w:rFonts w:hint="default"/>
      </w:rPr>
    </w:lvl>
    <w:lvl w:ilvl="4">
      <w:start w:val="1"/>
      <w:numFmt w:val="decimal"/>
      <w:suff w:val="space"/>
      <w:lvlText w:val="%1/%2/%3/%4/%5."/>
      <w:lvlJc w:val="left"/>
      <w:pPr>
        <w:ind w:left="170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"/>
  </w:num>
  <w:num w:numId="4">
    <w:abstractNumId w:val="3"/>
  </w:num>
  <w:num w:numId="5">
    <w:abstractNumId w:val="18"/>
  </w:num>
  <w:num w:numId="6">
    <w:abstractNumId w:val="15"/>
  </w:num>
  <w:num w:numId="7">
    <w:abstractNumId w:val="22"/>
  </w:num>
  <w:num w:numId="8">
    <w:abstractNumId w:val="12"/>
  </w:num>
  <w:num w:numId="9">
    <w:abstractNumId w:val="29"/>
  </w:num>
  <w:num w:numId="10">
    <w:abstractNumId w:val="0"/>
  </w:num>
  <w:num w:numId="11">
    <w:abstractNumId w:val="24"/>
  </w:num>
  <w:num w:numId="12">
    <w:abstractNumId w:val="7"/>
  </w:num>
  <w:num w:numId="13">
    <w:abstractNumId w:val="14"/>
  </w:num>
  <w:num w:numId="14">
    <w:abstractNumId w:val="28"/>
  </w:num>
  <w:num w:numId="15">
    <w:abstractNumId w:val="6"/>
  </w:num>
  <w:num w:numId="16">
    <w:abstractNumId w:val="11"/>
  </w:num>
  <w:num w:numId="17">
    <w:abstractNumId w:val="26"/>
  </w:num>
  <w:num w:numId="18">
    <w:abstractNumId w:val="4"/>
  </w:num>
  <w:num w:numId="19">
    <w:abstractNumId w:val="19"/>
  </w:num>
  <w:num w:numId="20">
    <w:abstractNumId w:val="2"/>
  </w:num>
  <w:num w:numId="21">
    <w:abstractNumId w:val="27"/>
  </w:num>
  <w:num w:numId="22">
    <w:abstractNumId w:val="21"/>
  </w:num>
  <w:num w:numId="23">
    <w:abstractNumId w:val="10"/>
  </w:num>
  <w:num w:numId="24">
    <w:abstractNumId w:val="25"/>
  </w:num>
  <w:num w:numId="25">
    <w:abstractNumId w:val="20"/>
  </w:num>
  <w:num w:numId="26">
    <w:abstractNumId w:val="9"/>
  </w:num>
  <w:num w:numId="27">
    <w:abstractNumId w:val="23"/>
  </w:num>
  <w:num w:numId="28">
    <w:abstractNumId w:val="30"/>
  </w:num>
  <w:num w:numId="29">
    <w:abstractNumId w:val="13"/>
  </w:num>
  <w:num w:numId="30">
    <w:abstractNumId w:val="1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9F"/>
    <w:rsid w:val="00000ADD"/>
    <w:rsid w:val="00007FC6"/>
    <w:rsid w:val="000111BD"/>
    <w:rsid w:val="00011D5C"/>
    <w:rsid w:val="00012240"/>
    <w:rsid w:val="00022CDC"/>
    <w:rsid w:val="00024D73"/>
    <w:rsid w:val="000408DF"/>
    <w:rsid w:val="00043A29"/>
    <w:rsid w:val="00063A0A"/>
    <w:rsid w:val="000652A9"/>
    <w:rsid w:val="00066E23"/>
    <w:rsid w:val="00076387"/>
    <w:rsid w:val="00076656"/>
    <w:rsid w:val="000A5D89"/>
    <w:rsid w:val="000D2C6A"/>
    <w:rsid w:val="000D2EC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424D6"/>
    <w:rsid w:val="00150689"/>
    <w:rsid w:val="00150E05"/>
    <w:rsid w:val="00151AE1"/>
    <w:rsid w:val="0015710D"/>
    <w:rsid w:val="001604D5"/>
    <w:rsid w:val="00165759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4D6"/>
    <w:rsid w:val="001E433D"/>
    <w:rsid w:val="001E4F9A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38CB"/>
    <w:rsid w:val="002A008B"/>
    <w:rsid w:val="002A5E6B"/>
    <w:rsid w:val="002B0078"/>
    <w:rsid w:val="002B0D9E"/>
    <w:rsid w:val="002B174F"/>
    <w:rsid w:val="002B2413"/>
    <w:rsid w:val="002B6F70"/>
    <w:rsid w:val="002C5590"/>
    <w:rsid w:val="002E07AC"/>
    <w:rsid w:val="002E54E2"/>
    <w:rsid w:val="002E5BE1"/>
    <w:rsid w:val="002E6182"/>
    <w:rsid w:val="003106A2"/>
    <w:rsid w:val="00322A87"/>
    <w:rsid w:val="00334443"/>
    <w:rsid w:val="00337A8B"/>
    <w:rsid w:val="00340335"/>
    <w:rsid w:val="003413D8"/>
    <w:rsid w:val="00346D73"/>
    <w:rsid w:val="0034744E"/>
    <w:rsid w:val="003513D5"/>
    <w:rsid w:val="00366907"/>
    <w:rsid w:val="0037295B"/>
    <w:rsid w:val="003779EC"/>
    <w:rsid w:val="0038264F"/>
    <w:rsid w:val="003B5D24"/>
    <w:rsid w:val="003C07FC"/>
    <w:rsid w:val="003C5537"/>
    <w:rsid w:val="003D0427"/>
    <w:rsid w:val="003E51D7"/>
    <w:rsid w:val="003F2473"/>
    <w:rsid w:val="003F611D"/>
    <w:rsid w:val="003F7E68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40292"/>
    <w:rsid w:val="00552140"/>
    <w:rsid w:val="0055361C"/>
    <w:rsid w:val="00564859"/>
    <w:rsid w:val="005713CF"/>
    <w:rsid w:val="005719E0"/>
    <w:rsid w:val="005748F1"/>
    <w:rsid w:val="00580FA4"/>
    <w:rsid w:val="00584632"/>
    <w:rsid w:val="00586BF4"/>
    <w:rsid w:val="005919A1"/>
    <w:rsid w:val="00595628"/>
    <w:rsid w:val="005A2912"/>
    <w:rsid w:val="005A5415"/>
    <w:rsid w:val="005A7AFB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4902"/>
    <w:rsid w:val="00652790"/>
    <w:rsid w:val="00656D77"/>
    <w:rsid w:val="0066593C"/>
    <w:rsid w:val="00671330"/>
    <w:rsid w:val="00672918"/>
    <w:rsid w:val="00672B4F"/>
    <w:rsid w:val="00673F67"/>
    <w:rsid w:val="00676219"/>
    <w:rsid w:val="00685EA1"/>
    <w:rsid w:val="00687A46"/>
    <w:rsid w:val="0069052B"/>
    <w:rsid w:val="00694091"/>
    <w:rsid w:val="00696E2B"/>
    <w:rsid w:val="006A043E"/>
    <w:rsid w:val="006B24A1"/>
    <w:rsid w:val="006C5FDB"/>
    <w:rsid w:val="006E111A"/>
    <w:rsid w:val="006F0485"/>
    <w:rsid w:val="006F2F4A"/>
    <w:rsid w:val="007018CC"/>
    <w:rsid w:val="0070434A"/>
    <w:rsid w:val="007128CC"/>
    <w:rsid w:val="00713E2F"/>
    <w:rsid w:val="00721E5E"/>
    <w:rsid w:val="007273E7"/>
    <w:rsid w:val="00740925"/>
    <w:rsid w:val="0074197C"/>
    <w:rsid w:val="00750F65"/>
    <w:rsid w:val="007618D8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5FCD"/>
    <w:rsid w:val="00816D6A"/>
    <w:rsid w:val="0083032C"/>
    <w:rsid w:val="00850122"/>
    <w:rsid w:val="008546AB"/>
    <w:rsid w:val="00855861"/>
    <w:rsid w:val="0087040E"/>
    <w:rsid w:val="00886163"/>
    <w:rsid w:val="008964E2"/>
    <w:rsid w:val="008A0757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09ED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6E7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8017F"/>
    <w:rsid w:val="00B923FB"/>
    <w:rsid w:val="00BA5076"/>
    <w:rsid w:val="00BB2B18"/>
    <w:rsid w:val="00BB60DD"/>
    <w:rsid w:val="00BB6B02"/>
    <w:rsid w:val="00BB72EE"/>
    <w:rsid w:val="00BC55D6"/>
    <w:rsid w:val="00BC6BDB"/>
    <w:rsid w:val="00BC7A0B"/>
    <w:rsid w:val="00BD009E"/>
    <w:rsid w:val="00BD2810"/>
    <w:rsid w:val="00BD7CE9"/>
    <w:rsid w:val="00BE21CA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63247"/>
    <w:rsid w:val="00C8745C"/>
    <w:rsid w:val="00CA319F"/>
    <w:rsid w:val="00CB1EB4"/>
    <w:rsid w:val="00CB46ED"/>
    <w:rsid w:val="00CB4B8D"/>
    <w:rsid w:val="00CC3FBC"/>
    <w:rsid w:val="00CC4A49"/>
    <w:rsid w:val="00CC4C87"/>
    <w:rsid w:val="00CC5F72"/>
    <w:rsid w:val="00CC782E"/>
    <w:rsid w:val="00CD470D"/>
    <w:rsid w:val="00CE0754"/>
    <w:rsid w:val="00D13233"/>
    <w:rsid w:val="00D26F8C"/>
    <w:rsid w:val="00D31E73"/>
    <w:rsid w:val="00D422BA"/>
    <w:rsid w:val="00D431EA"/>
    <w:rsid w:val="00D473DC"/>
    <w:rsid w:val="00D509C0"/>
    <w:rsid w:val="00D63C1A"/>
    <w:rsid w:val="00D831CC"/>
    <w:rsid w:val="00D839E7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E3866"/>
    <w:rsid w:val="00DF0764"/>
    <w:rsid w:val="00DF093D"/>
    <w:rsid w:val="00DF3031"/>
    <w:rsid w:val="00E03BFA"/>
    <w:rsid w:val="00E05430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A01E8"/>
    <w:rsid w:val="00EA3DA8"/>
    <w:rsid w:val="00EB3BDC"/>
    <w:rsid w:val="00EB478C"/>
    <w:rsid w:val="00EB6815"/>
    <w:rsid w:val="00ED6CCE"/>
    <w:rsid w:val="00ED6D6C"/>
    <w:rsid w:val="00ED76B9"/>
    <w:rsid w:val="00EE4893"/>
    <w:rsid w:val="00EE6F79"/>
    <w:rsid w:val="00F013C5"/>
    <w:rsid w:val="00F02D91"/>
    <w:rsid w:val="00F11417"/>
    <w:rsid w:val="00F14404"/>
    <w:rsid w:val="00F152A4"/>
    <w:rsid w:val="00F1593E"/>
    <w:rsid w:val="00F230F3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3C3B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~Movashah\&#1587;&#1575;&#1583;&#160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4BFDC-153A-4010-882F-D30B84AD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ساده.dotx</Template>
  <TotalTime>9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Seyed Mahdi Movashah</dc:creator>
  <cp:lastModifiedBy>Seyed Mahdi Movashah</cp:lastModifiedBy>
  <cp:revision>10</cp:revision>
  <cp:lastPrinted>2014-06-02T14:47:00Z</cp:lastPrinted>
  <dcterms:created xsi:type="dcterms:W3CDTF">2014-02-17T10:27:00Z</dcterms:created>
  <dcterms:modified xsi:type="dcterms:W3CDTF">2014-06-02T14:47:00Z</dcterms:modified>
</cp:coreProperties>
</file>