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9C6" w:rsidRPr="00B2420E" w:rsidRDefault="00024D73" w:rsidP="00024D73">
      <w:pPr>
        <w:jc w:val="center"/>
        <w:rPr>
          <w:sz w:val="24"/>
          <w:szCs w:val="24"/>
          <w:rtl/>
        </w:rPr>
      </w:pPr>
      <w:r w:rsidRPr="00B2420E">
        <w:rPr>
          <w:rFonts w:hint="cs"/>
          <w:sz w:val="24"/>
          <w:szCs w:val="24"/>
          <w:rtl/>
        </w:rPr>
        <w:t>به نام خدا</w:t>
      </w:r>
    </w:p>
    <w:p w:rsidR="00024D73" w:rsidRPr="00B2420E" w:rsidRDefault="00C317EA" w:rsidP="00C317EA">
      <w:pPr>
        <w:jc w:val="center"/>
        <w:rPr>
          <w:rFonts w:cs="Titr"/>
          <w:sz w:val="24"/>
          <w:szCs w:val="24"/>
          <w:rtl/>
        </w:rPr>
      </w:pPr>
      <w:r w:rsidRPr="00B2420E">
        <w:rPr>
          <w:rFonts w:cs="Titr" w:hint="cs"/>
          <w:sz w:val="24"/>
          <w:szCs w:val="24"/>
          <w:rtl/>
        </w:rPr>
        <w:t>خلاصه مطالب طرح شده در مباحثه فلسفه ـ  1389</w:t>
      </w:r>
    </w:p>
    <w:p w:rsidR="00C317EA" w:rsidRPr="00B2420E" w:rsidRDefault="00C317EA" w:rsidP="00C317EA">
      <w:pPr>
        <w:jc w:val="center"/>
        <w:rPr>
          <w:rFonts w:cs="Titr"/>
          <w:sz w:val="6"/>
          <w:szCs w:val="6"/>
          <w:rtl/>
        </w:rPr>
      </w:pPr>
    </w:p>
    <w:p w:rsidR="00D43A63" w:rsidRPr="00B71D26" w:rsidRDefault="00D43A63" w:rsidP="00E818C3">
      <w:pPr>
        <w:pStyle w:val="ListParagraph"/>
        <w:numPr>
          <w:ilvl w:val="0"/>
          <w:numId w:val="1"/>
        </w:numPr>
        <w:ind w:left="422"/>
        <w:rPr>
          <w:sz w:val="24"/>
          <w:szCs w:val="24"/>
          <w:rtl/>
        </w:rPr>
      </w:pPr>
      <w:r>
        <w:rPr>
          <w:rFonts w:hint="cs"/>
          <w:sz w:val="24"/>
          <w:szCs w:val="24"/>
          <w:rtl/>
        </w:rPr>
        <w:t xml:space="preserve">جلسه </w:t>
      </w:r>
      <w:r w:rsidR="00E818C3">
        <w:rPr>
          <w:rFonts w:hint="cs"/>
          <w:sz w:val="24"/>
          <w:szCs w:val="24"/>
          <w:rtl/>
        </w:rPr>
        <w:t>20</w:t>
      </w:r>
      <w:r>
        <w:rPr>
          <w:rFonts w:hint="cs"/>
          <w:sz w:val="24"/>
          <w:szCs w:val="24"/>
          <w:rtl/>
        </w:rPr>
        <w:t>/</w:t>
      </w:r>
      <w:r w:rsidR="00E818C3">
        <w:rPr>
          <w:rFonts w:hint="cs"/>
          <w:sz w:val="24"/>
          <w:szCs w:val="24"/>
          <w:rtl/>
        </w:rPr>
        <w:t>3</w:t>
      </w:r>
      <w:r>
        <w:rPr>
          <w:rFonts w:hint="cs"/>
          <w:sz w:val="24"/>
          <w:szCs w:val="24"/>
          <w:rtl/>
        </w:rPr>
        <w:t>/1389</w:t>
      </w:r>
    </w:p>
    <w:p w:rsidR="00D43A63" w:rsidRDefault="00703778" w:rsidP="00D43A63">
      <w:pPr>
        <w:pStyle w:val="ListParagraph"/>
        <w:numPr>
          <w:ilvl w:val="0"/>
          <w:numId w:val="8"/>
        </w:numPr>
        <w:rPr>
          <w:sz w:val="18"/>
          <w:szCs w:val="24"/>
        </w:rPr>
      </w:pPr>
      <w:r>
        <w:rPr>
          <w:rFonts w:hint="cs"/>
          <w:sz w:val="18"/>
          <w:szCs w:val="24"/>
          <w:rtl/>
        </w:rPr>
        <w:t>براي بررسي هر موضوع بايد «پيدايش، تغييرات، تكامل» آن را تحليل كرد. در اين جلسه تاريخ پيدايش فلسفه طرح شد.</w:t>
      </w:r>
    </w:p>
    <w:p w:rsidR="00703778" w:rsidRDefault="00703778" w:rsidP="00703778">
      <w:pPr>
        <w:pStyle w:val="ListParagraph"/>
        <w:numPr>
          <w:ilvl w:val="1"/>
          <w:numId w:val="8"/>
        </w:numPr>
        <w:rPr>
          <w:sz w:val="18"/>
          <w:szCs w:val="24"/>
        </w:rPr>
      </w:pPr>
      <w:r>
        <w:rPr>
          <w:rFonts w:hint="cs"/>
          <w:sz w:val="18"/>
          <w:szCs w:val="24"/>
          <w:rtl/>
        </w:rPr>
        <w:t>وجود سوفيسط‌ها در دادگاه‌هاي يونان، دليل افلاطون براي تدوين فلسفه</w:t>
      </w:r>
    </w:p>
    <w:p w:rsidR="00703778" w:rsidRDefault="0088123D" w:rsidP="00703778">
      <w:pPr>
        <w:pStyle w:val="ListParagraph"/>
        <w:numPr>
          <w:ilvl w:val="1"/>
          <w:numId w:val="8"/>
        </w:numPr>
        <w:rPr>
          <w:sz w:val="18"/>
          <w:szCs w:val="24"/>
        </w:rPr>
      </w:pPr>
      <w:r>
        <w:rPr>
          <w:rFonts w:hint="cs"/>
          <w:sz w:val="18"/>
          <w:szCs w:val="24"/>
          <w:rtl/>
        </w:rPr>
        <w:t xml:space="preserve">نهضت ترجمه متون فلسفي يونان به زبان عربي، براي تضعيف موقعيت علمي اهل بيت(ع) </w:t>
      </w:r>
    </w:p>
    <w:p w:rsidR="0088123D" w:rsidRDefault="00F00331" w:rsidP="00703778">
      <w:pPr>
        <w:pStyle w:val="ListParagraph"/>
        <w:numPr>
          <w:ilvl w:val="1"/>
          <w:numId w:val="8"/>
        </w:numPr>
        <w:rPr>
          <w:sz w:val="18"/>
          <w:szCs w:val="24"/>
        </w:rPr>
      </w:pPr>
      <w:r>
        <w:rPr>
          <w:rFonts w:hint="cs"/>
          <w:sz w:val="18"/>
          <w:szCs w:val="24"/>
          <w:rtl/>
        </w:rPr>
        <w:t>مخالفت تاريخي فقهاي شيعه با علم فلسفه، به دليل تعارض ظواهر فلسفه با مباني ديني</w:t>
      </w:r>
    </w:p>
    <w:p w:rsidR="00F00331" w:rsidRDefault="00F00331" w:rsidP="00F00331">
      <w:pPr>
        <w:pStyle w:val="ListParagraph"/>
        <w:numPr>
          <w:ilvl w:val="1"/>
          <w:numId w:val="8"/>
        </w:numPr>
        <w:rPr>
          <w:sz w:val="18"/>
          <w:szCs w:val="24"/>
        </w:rPr>
      </w:pPr>
      <w:r>
        <w:rPr>
          <w:rFonts w:hint="cs"/>
          <w:sz w:val="18"/>
          <w:szCs w:val="24"/>
          <w:rtl/>
        </w:rPr>
        <w:t>تلاش ملاصدرا براي آشتي دادن عرفان و فلسفه</w:t>
      </w:r>
    </w:p>
    <w:p w:rsidR="00F00331" w:rsidRDefault="00F00331" w:rsidP="00F00331">
      <w:pPr>
        <w:pStyle w:val="ListParagraph"/>
        <w:numPr>
          <w:ilvl w:val="1"/>
          <w:numId w:val="8"/>
        </w:numPr>
        <w:rPr>
          <w:sz w:val="18"/>
          <w:szCs w:val="24"/>
        </w:rPr>
      </w:pPr>
      <w:r>
        <w:rPr>
          <w:rFonts w:hint="cs"/>
          <w:sz w:val="18"/>
          <w:szCs w:val="24"/>
          <w:rtl/>
        </w:rPr>
        <w:t>انقلاب اسلامي ايران فرصتي براي تجلّي و بروز شديد فلسفه ملاصدرا با قرائت علاّمه طباطبايي</w:t>
      </w:r>
    </w:p>
    <w:p w:rsidR="00F00331" w:rsidRDefault="00875346" w:rsidP="00F00331">
      <w:pPr>
        <w:pStyle w:val="ListParagraph"/>
        <w:numPr>
          <w:ilvl w:val="1"/>
          <w:numId w:val="8"/>
        </w:numPr>
        <w:rPr>
          <w:sz w:val="18"/>
          <w:szCs w:val="24"/>
        </w:rPr>
      </w:pPr>
      <w:r>
        <w:rPr>
          <w:rFonts w:hint="cs"/>
          <w:sz w:val="18"/>
          <w:szCs w:val="24"/>
          <w:rtl/>
        </w:rPr>
        <w:t>كنار آمدن اكثر فقها با علم فلسفه پس از انقلاب اسلامي ايران</w:t>
      </w:r>
    </w:p>
    <w:p w:rsidR="00875346" w:rsidRDefault="001C2C28" w:rsidP="001C2C28">
      <w:pPr>
        <w:pStyle w:val="ListParagraph"/>
        <w:numPr>
          <w:ilvl w:val="1"/>
          <w:numId w:val="8"/>
        </w:numPr>
        <w:rPr>
          <w:sz w:val="18"/>
          <w:szCs w:val="24"/>
        </w:rPr>
      </w:pPr>
      <w:r>
        <w:rPr>
          <w:rFonts w:hint="cs"/>
          <w:sz w:val="18"/>
          <w:szCs w:val="24"/>
          <w:rtl/>
        </w:rPr>
        <w:t>نگاهي اجمالي به فلسفه غرب</w:t>
      </w:r>
    </w:p>
    <w:p w:rsidR="001C2C28" w:rsidRDefault="001C2C28" w:rsidP="001C2C28">
      <w:pPr>
        <w:pStyle w:val="ListParagraph"/>
        <w:numPr>
          <w:ilvl w:val="1"/>
          <w:numId w:val="8"/>
        </w:numPr>
        <w:rPr>
          <w:sz w:val="18"/>
          <w:szCs w:val="24"/>
        </w:rPr>
      </w:pPr>
      <w:r>
        <w:rPr>
          <w:rFonts w:hint="cs"/>
          <w:sz w:val="18"/>
          <w:szCs w:val="24"/>
          <w:rtl/>
        </w:rPr>
        <w:t>انتقال وظايف فلسفه به علم فيزيك در غرب، به دليل متكفّلِ هستي‏شناسي بودن علم فيزيك</w:t>
      </w:r>
    </w:p>
    <w:p w:rsidR="00D43A63" w:rsidRPr="00D43A63" w:rsidRDefault="00D43A63" w:rsidP="00D43A63">
      <w:pPr>
        <w:rPr>
          <w:sz w:val="24"/>
          <w:szCs w:val="24"/>
        </w:rPr>
      </w:pPr>
    </w:p>
    <w:p w:rsidR="00D43A63" w:rsidRPr="00B71D26" w:rsidRDefault="00D43A63" w:rsidP="00144D06">
      <w:pPr>
        <w:pStyle w:val="ListParagraph"/>
        <w:numPr>
          <w:ilvl w:val="0"/>
          <w:numId w:val="1"/>
        </w:numPr>
        <w:ind w:left="422"/>
        <w:rPr>
          <w:sz w:val="24"/>
          <w:szCs w:val="24"/>
          <w:rtl/>
        </w:rPr>
      </w:pPr>
      <w:r>
        <w:rPr>
          <w:rFonts w:hint="cs"/>
          <w:sz w:val="24"/>
          <w:szCs w:val="24"/>
          <w:rtl/>
        </w:rPr>
        <w:t xml:space="preserve">جلسه </w:t>
      </w:r>
      <w:r w:rsidR="00144D06">
        <w:rPr>
          <w:rFonts w:hint="cs"/>
          <w:sz w:val="24"/>
          <w:szCs w:val="24"/>
          <w:rtl/>
        </w:rPr>
        <w:t>27</w:t>
      </w:r>
      <w:r>
        <w:rPr>
          <w:rFonts w:hint="cs"/>
          <w:sz w:val="24"/>
          <w:szCs w:val="24"/>
          <w:rtl/>
        </w:rPr>
        <w:t>/</w:t>
      </w:r>
      <w:r w:rsidR="00144D06">
        <w:rPr>
          <w:rFonts w:hint="cs"/>
          <w:sz w:val="24"/>
          <w:szCs w:val="24"/>
          <w:rtl/>
        </w:rPr>
        <w:t>3</w:t>
      </w:r>
      <w:r>
        <w:rPr>
          <w:rFonts w:hint="cs"/>
          <w:sz w:val="24"/>
          <w:szCs w:val="24"/>
          <w:rtl/>
        </w:rPr>
        <w:t>/1389</w:t>
      </w:r>
    </w:p>
    <w:p w:rsidR="00D43A63" w:rsidRDefault="00E6038B" w:rsidP="00D43A63">
      <w:pPr>
        <w:pStyle w:val="ListParagraph"/>
        <w:numPr>
          <w:ilvl w:val="0"/>
          <w:numId w:val="10"/>
        </w:numPr>
        <w:rPr>
          <w:sz w:val="18"/>
          <w:szCs w:val="24"/>
        </w:rPr>
      </w:pPr>
      <w:r>
        <w:rPr>
          <w:rFonts w:hint="cs"/>
          <w:sz w:val="18"/>
          <w:szCs w:val="24"/>
          <w:rtl/>
        </w:rPr>
        <w:t>ارائه سرفصل‌هاي بحث</w:t>
      </w:r>
    </w:p>
    <w:p w:rsidR="00E6038B" w:rsidRDefault="00E6038B" w:rsidP="00E6038B">
      <w:pPr>
        <w:pStyle w:val="ListParagraph"/>
        <w:numPr>
          <w:ilvl w:val="1"/>
          <w:numId w:val="10"/>
        </w:numPr>
        <w:rPr>
          <w:sz w:val="18"/>
          <w:szCs w:val="24"/>
        </w:rPr>
      </w:pPr>
      <w:r>
        <w:rPr>
          <w:rFonts w:hint="cs"/>
          <w:sz w:val="18"/>
          <w:szCs w:val="24"/>
          <w:rtl/>
        </w:rPr>
        <w:t>آشنايي با اصل فلسفه (فلسفه‌شناسي)</w:t>
      </w:r>
    </w:p>
    <w:p w:rsidR="00E6038B" w:rsidRDefault="00E6038B" w:rsidP="00E6038B">
      <w:pPr>
        <w:pStyle w:val="ListParagraph"/>
        <w:numPr>
          <w:ilvl w:val="1"/>
          <w:numId w:val="10"/>
        </w:numPr>
        <w:rPr>
          <w:sz w:val="18"/>
          <w:szCs w:val="24"/>
        </w:rPr>
      </w:pPr>
      <w:r>
        <w:rPr>
          <w:rFonts w:hint="cs"/>
          <w:sz w:val="18"/>
          <w:szCs w:val="24"/>
          <w:rtl/>
        </w:rPr>
        <w:t>كاربرد فلسفه در جامعه (جامعه‏شناسي)</w:t>
      </w:r>
    </w:p>
    <w:p w:rsidR="00E6038B" w:rsidRDefault="00E6038B" w:rsidP="00E6038B">
      <w:pPr>
        <w:pStyle w:val="ListParagraph"/>
        <w:numPr>
          <w:ilvl w:val="0"/>
          <w:numId w:val="10"/>
        </w:numPr>
        <w:rPr>
          <w:sz w:val="18"/>
          <w:szCs w:val="24"/>
        </w:rPr>
      </w:pPr>
      <w:r>
        <w:rPr>
          <w:rFonts w:hint="cs"/>
          <w:sz w:val="18"/>
          <w:szCs w:val="24"/>
          <w:rtl/>
        </w:rPr>
        <w:t>اشكال: خاستگاه فلسفه نظام ولايت، به‏كارگيري روشي است كه ايشان در درگيري با ماركسيست‌ها از آن‏ها آموخته است.</w:t>
      </w:r>
    </w:p>
    <w:p w:rsidR="00E6038B" w:rsidRDefault="00E6038B" w:rsidP="00E6038B">
      <w:pPr>
        <w:pStyle w:val="ListParagraph"/>
        <w:numPr>
          <w:ilvl w:val="1"/>
          <w:numId w:val="10"/>
        </w:numPr>
        <w:rPr>
          <w:sz w:val="18"/>
          <w:szCs w:val="24"/>
        </w:rPr>
      </w:pPr>
      <w:r>
        <w:rPr>
          <w:rFonts w:hint="cs"/>
          <w:sz w:val="18"/>
          <w:szCs w:val="24"/>
          <w:rtl/>
        </w:rPr>
        <w:t>به دنبال چگونگي بودن در كنار چيستي و چرايي</w:t>
      </w:r>
    </w:p>
    <w:p w:rsidR="003814E6" w:rsidRDefault="003814E6" w:rsidP="003814E6">
      <w:pPr>
        <w:pStyle w:val="ListParagraph"/>
        <w:numPr>
          <w:ilvl w:val="2"/>
          <w:numId w:val="10"/>
        </w:numPr>
        <w:rPr>
          <w:sz w:val="18"/>
          <w:szCs w:val="24"/>
        </w:rPr>
      </w:pPr>
      <w:r>
        <w:rPr>
          <w:rFonts w:hint="cs"/>
          <w:sz w:val="18"/>
          <w:szCs w:val="24"/>
          <w:rtl/>
        </w:rPr>
        <w:t>اشكال: فلسفه چرايي در حقيقت فلسفه بودن است، ايشان با توجه به كاربرد آن عنوان چرايي را به كار برده‌اند.</w:t>
      </w:r>
    </w:p>
    <w:p w:rsidR="00E6038B" w:rsidRDefault="00E6038B" w:rsidP="00E6038B">
      <w:pPr>
        <w:pStyle w:val="ListParagraph"/>
        <w:numPr>
          <w:ilvl w:val="1"/>
          <w:numId w:val="10"/>
        </w:numPr>
        <w:rPr>
          <w:sz w:val="18"/>
          <w:szCs w:val="24"/>
        </w:rPr>
      </w:pPr>
      <w:r>
        <w:rPr>
          <w:rFonts w:hint="cs"/>
          <w:sz w:val="18"/>
          <w:szCs w:val="24"/>
          <w:rtl/>
        </w:rPr>
        <w:t>اهميت بيشتر دادن به چگونگي نسبت به دو ساحت ديگر فلسفي</w:t>
      </w:r>
    </w:p>
    <w:p w:rsidR="00E6038B" w:rsidRDefault="00E6038B" w:rsidP="00E6038B">
      <w:pPr>
        <w:pStyle w:val="ListParagraph"/>
        <w:numPr>
          <w:ilvl w:val="1"/>
          <w:numId w:val="10"/>
        </w:numPr>
        <w:rPr>
          <w:sz w:val="18"/>
          <w:szCs w:val="24"/>
        </w:rPr>
      </w:pPr>
      <w:r>
        <w:rPr>
          <w:rFonts w:hint="cs"/>
          <w:sz w:val="18"/>
          <w:szCs w:val="24"/>
          <w:rtl/>
        </w:rPr>
        <w:t>حاكم كردن عقل عمل بر عقل نظر</w:t>
      </w:r>
    </w:p>
    <w:p w:rsidR="00E6038B" w:rsidRDefault="00E6038B" w:rsidP="00E6038B">
      <w:pPr>
        <w:pStyle w:val="ListParagraph"/>
        <w:numPr>
          <w:ilvl w:val="1"/>
          <w:numId w:val="10"/>
        </w:numPr>
        <w:rPr>
          <w:sz w:val="18"/>
          <w:szCs w:val="24"/>
        </w:rPr>
      </w:pPr>
      <w:r>
        <w:rPr>
          <w:rFonts w:hint="cs"/>
          <w:sz w:val="18"/>
          <w:szCs w:val="24"/>
          <w:rtl/>
        </w:rPr>
        <w:t>تلاش براي جبري شدن تسليم خصم به واسطه مقهور كردن او در عرصه عمل اجتماعي</w:t>
      </w:r>
    </w:p>
    <w:p w:rsidR="00801207" w:rsidRDefault="00801207" w:rsidP="00801207">
      <w:pPr>
        <w:pStyle w:val="ListParagraph"/>
        <w:numPr>
          <w:ilvl w:val="0"/>
          <w:numId w:val="10"/>
        </w:numPr>
        <w:rPr>
          <w:sz w:val="18"/>
          <w:szCs w:val="24"/>
        </w:rPr>
      </w:pPr>
      <w:r>
        <w:rPr>
          <w:rFonts w:hint="cs"/>
          <w:sz w:val="18"/>
          <w:szCs w:val="24"/>
          <w:rtl/>
        </w:rPr>
        <w:t>بررسي ادعاي جهت‏داري فلسفه؛ حكومت ارزش‌ها بر تفكر</w:t>
      </w:r>
    </w:p>
    <w:p w:rsidR="00801207" w:rsidRDefault="00801207" w:rsidP="00801207">
      <w:pPr>
        <w:pStyle w:val="ListParagraph"/>
        <w:numPr>
          <w:ilvl w:val="1"/>
          <w:numId w:val="10"/>
        </w:numPr>
        <w:rPr>
          <w:sz w:val="18"/>
          <w:szCs w:val="24"/>
        </w:rPr>
      </w:pPr>
      <w:r>
        <w:rPr>
          <w:rFonts w:hint="cs"/>
          <w:sz w:val="18"/>
          <w:szCs w:val="24"/>
          <w:rtl/>
        </w:rPr>
        <w:t>تفكر، فعل است، انگيزه هم مقدّم بر فعل است، پس انگيزه‌ها حاكم بر تفكر است و در آن تأثير مي‏گذارد.</w:t>
      </w:r>
    </w:p>
    <w:p w:rsidR="00D43A63" w:rsidRPr="00D43A63" w:rsidRDefault="00D43A63" w:rsidP="00D43A63">
      <w:pPr>
        <w:rPr>
          <w:sz w:val="24"/>
          <w:szCs w:val="24"/>
        </w:rPr>
      </w:pPr>
    </w:p>
    <w:p w:rsidR="00D43A63" w:rsidRPr="00B71D26" w:rsidRDefault="00D43A63" w:rsidP="00144D06">
      <w:pPr>
        <w:pStyle w:val="ListParagraph"/>
        <w:numPr>
          <w:ilvl w:val="0"/>
          <w:numId w:val="1"/>
        </w:numPr>
        <w:ind w:left="422"/>
        <w:rPr>
          <w:sz w:val="24"/>
          <w:szCs w:val="24"/>
          <w:rtl/>
        </w:rPr>
      </w:pPr>
      <w:r>
        <w:rPr>
          <w:rFonts w:hint="cs"/>
          <w:sz w:val="24"/>
          <w:szCs w:val="24"/>
          <w:rtl/>
        </w:rPr>
        <w:t xml:space="preserve">جلسه </w:t>
      </w:r>
      <w:r w:rsidR="00144D06">
        <w:rPr>
          <w:rFonts w:hint="cs"/>
          <w:sz w:val="24"/>
          <w:szCs w:val="24"/>
          <w:rtl/>
        </w:rPr>
        <w:t>3</w:t>
      </w:r>
      <w:r>
        <w:rPr>
          <w:rFonts w:hint="cs"/>
          <w:sz w:val="24"/>
          <w:szCs w:val="24"/>
          <w:rtl/>
        </w:rPr>
        <w:t>/</w:t>
      </w:r>
      <w:r w:rsidR="00144D06">
        <w:rPr>
          <w:rFonts w:hint="cs"/>
          <w:sz w:val="24"/>
          <w:szCs w:val="24"/>
          <w:rtl/>
        </w:rPr>
        <w:t>4</w:t>
      </w:r>
      <w:r>
        <w:rPr>
          <w:rFonts w:hint="cs"/>
          <w:sz w:val="24"/>
          <w:szCs w:val="24"/>
          <w:rtl/>
        </w:rPr>
        <w:t>/1389</w:t>
      </w:r>
    </w:p>
    <w:p w:rsidR="00EE2432" w:rsidRDefault="00EE2432" w:rsidP="00D43A63">
      <w:pPr>
        <w:pStyle w:val="ListParagraph"/>
        <w:numPr>
          <w:ilvl w:val="0"/>
          <w:numId w:val="11"/>
        </w:numPr>
        <w:rPr>
          <w:sz w:val="18"/>
          <w:szCs w:val="24"/>
        </w:rPr>
      </w:pPr>
      <w:r>
        <w:rPr>
          <w:rFonts w:hint="cs"/>
          <w:sz w:val="18"/>
          <w:szCs w:val="24"/>
          <w:rtl/>
        </w:rPr>
        <w:t>آيات ارائه شده از سوي انبياء بدون نياز به تحليل نظري انسان را متقاعد مي‏كند بر حقانيت خود.</w:t>
      </w:r>
    </w:p>
    <w:p w:rsidR="00D43A63" w:rsidRDefault="00EE2432" w:rsidP="00EE2432">
      <w:pPr>
        <w:pStyle w:val="ListParagraph"/>
        <w:numPr>
          <w:ilvl w:val="1"/>
          <w:numId w:val="11"/>
        </w:numPr>
        <w:rPr>
          <w:sz w:val="18"/>
          <w:szCs w:val="24"/>
        </w:rPr>
      </w:pPr>
      <w:r>
        <w:rPr>
          <w:rFonts w:hint="cs"/>
          <w:sz w:val="18"/>
          <w:szCs w:val="24"/>
          <w:rtl/>
        </w:rPr>
        <w:t>زيرا عقل عمل مقدّم بر عقل نظر است و برهان عقل عمل نيازي به برهان نظري ندارد.</w:t>
      </w:r>
    </w:p>
    <w:p w:rsidR="00EE2432" w:rsidRDefault="00EE2432" w:rsidP="00EE2432">
      <w:pPr>
        <w:pStyle w:val="ListParagraph"/>
        <w:numPr>
          <w:ilvl w:val="1"/>
          <w:numId w:val="11"/>
        </w:numPr>
        <w:rPr>
          <w:sz w:val="18"/>
          <w:szCs w:val="24"/>
        </w:rPr>
      </w:pPr>
      <w:r>
        <w:rPr>
          <w:rFonts w:hint="cs"/>
          <w:sz w:val="18"/>
          <w:szCs w:val="24"/>
          <w:rtl/>
        </w:rPr>
        <w:t>اشكال: حداقلي از  ادراك را نياز داريم تا متوجه معجزه شويم و اعجاز آن را درك نماييم.</w:t>
      </w:r>
    </w:p>
    <w:p w:rsidR="00EE2432" w:rsidRDefault="00EE2432" w:rsidP="00EE2432">
      <w:pPr>
        <w:pStyle w:val="ListParagraph"/>
        <w:numPr>
          <w:ilvl w:val="2"/>
          <w:numId w:val="11"/>
        </w:numPr>
        <w:rPr>
          <w:sz w:val="18"/>
          <w:szCs w:val="24"/>
        </w:rPr>
      </w:pPr>
      <w:r>
        <w:rPr>
          <w:rFonts w:hint="cs"/>
          <w:sz w:val="18"/>
          <w:szCs w:val="24"/>
          <w:rtl/>
        </w:rPr>
        <w:t>اعجاز پيامي است كه گيرنده اين پيام عقل نظري است. به همين دليل است كه يك ديوانه متوجه آن نمي‏شود.</w:t>
      </w:r>
    </w:p>
    <w:p w:rsidR="00EE2432" w:rsidRDefault="00EE2432" w:rsidP="00EE2432">
      <w:pPr>
        <w:pStyle w:val="ListParagraph"/>
        <w:numPr>
          <w:ilvl w:val="2"/>
          <w:numId w:val="11"/>
        </w:numPr>
        <w:rPr>
          <w:sz w:val="18"/>
          <w:szCs w:val="24"/>
        </w:rPr>
      </w:pPr>
      <w:r>
        <w:rPr>
          <w:rFonts w:hint="cs"/>
          <w:sz w:val="18"/>
          <w:szCs w:val="24"/>
          <w:rtl/>
        </w:rPr>
        <w:t>اگر فعل پيامبر به سنجش نرسد با فعل ديگران، متوجه تفاوت آن نخواهيم شد.</w:t>
      </w:r>
    </w:p>
    <w:p w:rsidR="00EE2432" w:rsidRDefault="00EE2432" w:rsidP="00EE2432">
      <w:pPr>
        <w:pStyle w:val="ListParagraph"/>
        <w:numPr>
          <w:ilvl w:val="1"/>
          <w:numId w:val="11"/>
        </w:numPr>
        <w:rPr>
          <w:sz w:val="18"/>
          <w:szCs w:val="24"/>
        </w:rPr>
      </w:pPr>
      <w:r>
        <w:rPr>
          <w:rFonts w:hint="cs"/>
          <w:sz w:val="18"/>
          <w:szCs w:val="24"/>
          <w:rtl/>
        </w:rPr>
        <w:t>پاسخ: اين ادراك هست، ولي مانند درك گرسنگي است و نيازي به تحليل نظري ندارد.</w:t>
      </w:r>
    </w:p>
    <w:p w:rsidR="00EE2432" w:rsidRDefault="00EE2432" w:rsidP="00EE2432">
      <w:pPr>
        <w:pStyle w:val="ListParagraph"/>
        <w:numPr>
          <w:ilvl w:val="2"/>
          <w:numId w:val="11"/>
        </w:numPr>
        <w:rPr>
          <w:sz w:val="18"/>
          <w:szCs w:val="24"/>
        </w:rPr>
      </w:pPr>
      <w:r>
        <w:rPr>
          <w:rFonts w:hint="cs"/>
          <w:sz w:val="18"/>
          <w:szCs w:val="24"/>
          <w:rtl/>
        </w:rPr>
        <w:t>تشنه هستم، آب تشنگي را برطرف مي‏كند، پس بايد آب بخورم. جعل «بايد» حكم عقل عمل است.</w:t>
      </w:r>
    </w:p>
    <w:p w:rsidR="00EE2432" w:rsidRDefault="003C42CE" w:rsidP="003C42CE">
      <w:pPr>
        <w:pStyle w:val="ListParagraph"/>
        <w:numPr>
          <w:ilvl w:val="1"/>
          <w:numId w:val="11"/>
        </w:numPr>
        <w:rPr>
          <w:sz w:val="18"/>
          <w:szCs w:val="24"/>
        </w:rPr>
      </w:pPr>
      <w:r>
        <w:rPr>
          <w:rFonts w:hint="cs"/>
          <w:sz w:val="18"/>
          <w:szCs w:val="24"/>
          <w:rtl/>
        </w:rPr>
        <w:t>اشكال: همين جعل «بايد» كه توسط عقل عمل انجام مي‏گيرد نياز به اثبات حجيّت دارد، زيرا مبتني بر اختيار است.</w:t>
      </w:r>
    </w:p>
    <w:p w:rsidR="003C42CE" w:rsidRDefault="00CD1E58" w:rsidP="003C42CE">
      <w:pPr>
        <w:pStyle w:val="ListParagraph"/>
        <w:numPr>
          <w:ilvl w:val="0"/>
          <w:numId w:val="11"/>
        </w:numPr>
        <w:rPr>
          <w:sz w:val="18"/>
          <w:szCs w:val="24"/>
        </w:rPr>
      </w:pPr>
      <w:r>
        <w:rPr>
          <w:rFonts w:hint="cs"/>
          <w:sz w:val="18"/>
          <w:szCs w:val="24"/>
          <w:rtl/>
        </w:rPr>
        <w:t>در انكارناپذيرها، تسليم بودن را ملاك حجيّت ذكر كردند‌ و در بحث اثباتي، حفظ جهت را ملاك حجيّت مي‏دانند.</w:t>
      </w:r>
    </w:p>
    <w:p w:rsidR="00CD1E58" w:rsidRDefault="00CD1E58" w:rsidP="00CD1E58">
      <w:pPr>
        <w:pStyle w:val="ListParagraph"/>
        <w:numPr>
          <w:ilvl w:val="1"/>
          <w:numId w:val="11"/>
        </w:numPr>
        <w:rPr>
          <w:sz w:val="18"/>
          <w:szCs w:val="24"/>
        </w:rPr>
      </w:pPr>
      <w:r>
        <w:rPr>
          <w:rFonts w:hint="cs"/>
          <w:sz w:val="18"/>
          <w:szCs w:val="24"/>
          <w:rtl/>
        </w:rPr>
        <w:t>اشكال: تغيير ملاك حجيّت، به چند پايه‌اي شدن مباني علم اصول مي‏انجامد.</w:t>
      </w:r>
    </w:p>
    <w:p w:rsidR="005051A2" w:rsidRDefault="005051A2" w:rsidP="00CD1E58">
      <w:pPr>
        <w:pStyle w:val="ListParagraph"/>
        <w:numPr>
          <w:ilvl w:val="1"/>
          <w:numId w:val="11"/>
        </w:numPr>
        <w:rPr>
          <w:sz w:val="18"/>
          <w:szCs w:val="24"/>
        </w:rPr>
      </w:pPr>
      <w:r>
        <w:rPr>
          <w:rFonts w:hint="cs"/>
          <w:sz w:val="18"/>
          <w:szCs w:val="24"/>
          <w:rtl/>
        </w:rPr>
        <w:t>اشكال: بر حق بودن جهت‏گيري خودش بايد داراي ملاكي براي ارزيابي و حجيّت باشد.</w:t>
      </w:r>
    </w:p>
    <w:p w:rsidR="005051A2" w:rsidRDefault="005051A2" w:rsidP="005051A2">
      <w:pPr>
        <w:pStyle w:val="ListParagraph"/>
        <w:numPr>
          <w:ilvl w:val="2"/>
          <w:numId w:val="11"/>
        </w:numPr>
        <w:rPr>
          <w:sz w:val="18"/>
          <w:szCs w:val="24"/>
        </w:rPr>
      </w:pPr>
      <w:r>
        <w:rPr>
          <w:rFonts w:hint="cs"/>
          <w:sz w:val="18"/>
          <w:szCs w:val="24"/>
          <w:rtl/>
        </w:rPr>
        <w:t>انتخاب جهت بدون كيفيت نيست و حجيّت آن بايد اثبات شود.</w:t>
      </w:r>
    </w:p>
    <w:p w:rsidR="005051A2" w:rsidRDefault="005051A2" w:rsidP="005051A2">
      <w:pPr>
        <w:pStyle w:val="ListParagraph"/>
        <w:numPr>
          <w:ilvl w:val="2"/>
          <w:numId w:val="11"/>
        </w:numPr>
        <w:rPr>
          <w:sz w:val="18"/>
          <w:szCs w:val="24"/>
        </w:rPr>
      </w:pPr>
      <w:r>
        <w:rPr>
          <w:rFonts w:hint="cs"/>
          <w:sz w:val="18"/>
          <w:szCs w:val="24"/>
          <w:rtl/>
        </w:rPr>
        <w:t>صرف «ادعاي حفظ جهت» نمي‏تواند ملاك حجيّت باشد.</w:t>
      </w:r>
    </w:p>
    <w:p w:rsidR="00CD1E58" w:rsidRDefault="00550A60" w:rsidP="00550A60">
      <w:pPr>
        <w:pStyle w:val="ListParagraph"/>
        <w:numPr>
          <w:ilvl w:val="1"/>
          <w:numId w:val="11"/>
        </w:numPr>
        <w:rPr>
          <w:sz w:val="18"/>
          <w:szCs w:val="24"/>
        </w:rPr>
      </w:pPr>
      <w:r>
        <w:rPr>
          <w:rFonts w:hint="cs"/>
          <w:sz w:val="18"/>
          <w:szCs w:val="24"/>
          <w:rtl/>
        </w:rPr>
        <w:t>اصلاحيه: ملاك حفظ جهت را مي‏توانيم به بديهيات متشرّعه باز گردانيم و يا به وجدان.</w:t>
      </w:r>
    </w:p>
    <w:p w:rsidR="00550A60" w:rsidRDefault="00550A60" w:rsidP="00550A60">
      <w:pPr>
        <w:pStyle w:val="ListParagraph"/>
        <w:numPr>
          <w:ilvl w:val="2"/>
          <w:numId w:val="11"/>
        </w:numPr>
        <w:rPr>
          <w:sz w:val="18"/>
          <w:szCs w:val="24"/>
        </w:rPr>
      </w:pPr>
      <w:r>
        <w:rPr>
          <w:rFonts w:hint="cs"/>
          <w:sz w:val="18"/>
          <w:szCs w:val="24"/>
          <w:rtl/>
        </w:rPr>
        <w:t>به دليل اجمالي بودن جهت، وجدان مي‏تواند حق يا باطل بودن آن را تشخيص بدهد.</w:t>
      </w:r>
    </w:p>
    <w:p w:rsidR="00D43A63" w:rsidRPr="00D43A63" w:rsidRDefault="00D43A63" w:rsidP="00D43A63">
      <w:pPr>
        <w:rPr>
          <w:sz w:val="24"/>
          <w:szCs w:val="24"/>
        </w:rPr>
      </w:pPr>
    </w:p>
    <w:p w:rsidR="00D43A63" w:rsidRPr="00B71D26" w:rsidRDefault="00D43A63" w:rsidP="00144D06">
      <w:pPr>
        <w:pStyle w:val="ListParagraph"/>
        <w:numPr>
          <w:ilvl w:val="0"/>
          <w:numId w:val="1"/>
        </w:numPr>
        <w:ind w:left="422"/>
        <w:rPr>
          <w:sz w:val="24"/>
          <w:szCs w:val="24"/>
          <w:rtl/>
        </w:rPr>
      </w:pPr>
      <w:r>
        <w:rPr>
          <w:rFonts w:hint="cs"/>
          <w:sz w:val="24"/>
          <w:szCs w:val="24"/>
          <w:rtl/>
        </w:rPr>
        <w:t xml:space="preserve">جلسه </w:t>
      </w:r>
      <w:r w:rsidR="00144D06">
        <w:rPr>
          <w:rFonts w:hint="cs"/>
          <w:sz w:val="24"/>
          <w:szCs w:val="24"/>
          <w:rtl/>
        </w:rPr>
        <w:t>17</w:t>
      </w:r>
      <w:r>
        <w:rPr>
          <w:rFonts w:hint="cs"/>
          <w:sz w:val="24"/>
          <w:szCs w:val="24"/>
          <w:rtl/>
        </w:rPr>
        <w:t>/</w:t>
      </w:r>
      <w:r w:rsidR="00144D06">
        <w:rPr>
          <w:rFonts w:hint="cs"/>
          <w:sz w:val="24"/>
          <w:szCs w:val="24"/>
          <w:rtl/>
        </w:rPr>
        <w:t>4</w:t>
      </w:r>
      <w:r>
        <w:rPr>
          <w:rFonts w:hint="cs"/>
          <w:sz w:val="24"/>
          <w:szCs w:val="24"/>
          <w:rtl/>
        </w:rPr>
        <w:t>/1389</w:t>
      </w:r>
    </w:p>
    <w:p w:rsidR="00D43A63" w:rsidRDefault="000B2981" w:rsidP="00D43A63">
      <w:pPr>
        <w:pStyle w:val="ListParagraph"/>
        <w:numPr>
          <w:ilvl w:val="0"/>
          <w:numId w:val="12"/>
        </w:numPr>
        <w:rPr>
          <w:sz w:val="18"/>
          <w:szCs w:val="24"/>
        </w:rPr>
      </w:pPr>
      <w:r>
        <w:rPr>
          <w:rFonts w:hint="cs"/>
          <w:sz w:val="18"/>
          <w:szCs w:val="24"/>
          <w:rtl/>
        </w:rPr>
        <w:t>تمام فلسفه‌ها ناگزير هستند از چرايي، چيستي و چگونگي بحث كنند.</w:t>
      </w:r>
    </w:p>
    <w:p w:rsidR="000B2981" w:rsidRDefault="000B2981" w:rsidP="000B2981">
      <w:pPr>
        <w:pStyle w:val="ListParagraph"/>
        <w:numPr>
          <w:ilvl w:val="1"/>
          <w:numId w:val="12"/>
        </w:numPr>
        <w:rPr>
          <w:sz w:val="18"/>
          <w:szCs w:val="24"/>
        </w:rPr>
      </w:pPr>
      <w:r>
        <w:rPr>
          <w:rFonts w:hint="cs"/>
          <w:sz w:val="18"/>
          <w:szCs w:val="24"/>
          <w:rtl/>
        </w:rPr>
        <w:t>تفاوت فلسفه غرب با فلسفه اسلامي در تفاوت اولويت ميان اين سه بحث فلسفي است.</w:t>
      </w:r>
    </w:p>
    <w:p w:rsidR="000B2981" w:rsidRDefault="000B2981" w:rsidP="000B2981">
      <w:pPr>
        <w:pStyle w:val="ListParagraph"/>
        <w:numPr>
          <w:ilvl w:val="0"/>
          <w:numId w:val="12"/>
        </w:numPr>
        <w:rPr>
          <w:sz w:val="18"/>
          <w:szCs w:val="24"/>
        </w:rPr>
      </w:pPr>
      <w:r>
        <w:rPr>
          <w:rFonts w:hint="cs"/>
          <w:sz w:val="18"/>
          <w:szCs w:val="24"/>
          <w:rtl/>
        </w:rPr>
        <w:t>اشاره به اشكالات منطق نظام ولايت به بديهيات منطق صوري</w:t>
      </w:r>
    </w:p>
    <w:p w:rsidR="000B2981" w:rsidRDefault="000B2981" w:rsidP="000B2981">
      <w:pPr>
        <w:pStyle w:val="ListParagraph"/>
        <w:numPr>
          <w:ilvl w:val="1"/>
          <w:numId w:val="12"/>
        </w:numPr>
        <w:rPr>
          <w:sz w:val="18"/>
          <w:szCs w:val="24"/>
        </w:rPr>
      </w:pPr>
      <w:r>
        <w:rPr>
          <w:rFonts w:hint="cs"/>
          <w:sz w:val="18"/>
          <w:szCs w:val="24"/>
          <w:rtl/>
        </w:rPr>
        <w:t>«الكل أعظم من الجزء»</w:t>
      </w:r>
      <w:r w:rsidR="00D93DAE">
        <w:rPr>
          <w:rFonts w:hint="cs"/>
          <w:sz w:val="18"/>
          <w:szCs w:val="24"/>
          <w:rtl/>
        </w:rPr>
        <w:t>؛</w:t>
      </w:r>
      <w:r>
        <w:rPr>
          <w:rFonts w:hint="cs"/>
          <w:sz w:val="18"/>
          <w:szCs w:val="24"/>
          <w:rtl/>
        </w:rPr>
        <w:t xml:space="preserve"> در يك خودرو ممكن است جزء رئيسه‌اي كوچك باشد، ولي أعظم باشد از تمام كل، چه اين‌كه تمام مجموعه به آن جزء كوچك وابسته باشند.</w:t>
      </w:r>
    </w:p>
    <w:p w:rsidR="000B2981" w:rsidRDefault="000B2981" w:rsidP="000B2981">
      <w:pPr>
        <w:pStyle w:val="ListParagraph"/>
        <w:numPr>
          <w:ilvl w:val="2"/>
          <w:numId w:val="12"/>
        </w:numPr>
        <w:rPr>
          <w:sz w:val="18"/>
          <w:szCs w:val="24"/>
        </w:rPr>
      </w:pPr>
      <w:r>
        <w:rPr>
          <w:rFonts w:hint="cs"/>
          <w:sz w:val="18"/>
          <w:szCs w:val="24"/>
          <w:rtl/>
        </w:rPr>
        <w:t>اشكال: اشرفيت متفاوت از أعظم بودن است. شما معناي أعظم را تغيير داده‌ايد كه نتيجه متفاوت گرفته‌ايد.</w:t>
      </w:r>
    </w:p>
    <w:p w:rsidR="000B2981" w:rsidRDefault="00D93DAE" w:rsidP="00D93DAE">
      <w:pPr>
        <w:pStyle w:val="ListParagraph"/>
        <w:numPr>
          <w:ilvl w:val="1"/>
          <w:numId w:val="12"/>
        </w:numPr>
        <w:rPr>
          <w:sz w:val="18"/>
          <w:szCs w:val="24"/>
        </w:rPr>
      </w:pPr>
      <w:r>
        <w:rPr>
          <w:rFonts w:hint="cs"/>
          <w:sz w:val="18"/>
          <w:szCs w:val="24"/>
          <w:rtl/>
        </w:rPr>
        <w:t>«اجتماع نقيضين ممتنع است»؛ نمي‌توان ثابت كرد، زيرا در تركيب جايي بين نقيضين اتحاد صورت مي‏گيرد به اين‏كه هم نور هست و هم نيست، هم چوب هست و هم نيست.</w:t>
      </w:r>
    </w:p>
    <w:p w:rsidR="00D93DAE" w:rsidRDefault="00D93DAE" w:rsidP="00D93DAE">
      <w:pPr>
        <w:pStyle w:val="ListParagraph"/>
        <w:numPr>
          <w:ilvl w:val="2"/>
          <w:numId w:val="12"/>
        </w:numPr>
        <w:rPr>
          <w:sz w:val="18"/>
          <w:szCs w:val="24"/>
        </w:rPr>
      </w:pPr>
      <w:r>
        <w:rPr>
          <w:rFonts w:hint="cs"/>
          <w:sz w:val="18"/>
          <w:szCs w:val="24"/>
          <w:rtl/>
        </w:rPr>
        <w:t>اشكال: تركيبي از چوب با غير چوب است. نه اين‏كه هم چوب هست و هم نيست. در هنگام تغيير تركيب ماده با ماده ديگر صورت مي‏گيرد، نه تحوّل ماده به غير خودش.</w:t>
      </w:r>
    </w:p>
    <w:p w:rsidR="00D93DAE" w:rsidRDefault="0024536F" w:rsidP="00D93DAE">
      <w:pPr>
        <w:pStyle w:val="ListParagraph"/>
        <w:numPr>
          <w:ilvl w:val="0"/>
          <w:numId w:val="12"/>
        </w:numPr>
        <w:rPr>
          <w:sz w:val="18"/>
          <w:szCs w:val="24"/>
        </w:rPr>
      </w:pPr>
      <w:r>
        <w:rPr>
          <w:rFonts w:hint="cs"/>
          <w:sz w:val="18"/>
          <w:szCs w:val="24"/>
          <w:rtl/>
        </w:rPr>
        <w:t>اصول انكارناپذير به دليل غيرقابل انكار بودن قابل اتكا هستند. به جاي بديهيات كه قابل اثبات نيستند.</w:t>
      </w:r>
    </w:p>
    <w:p w:rsidR="0024536F" w:rsidRDefault="0024536F" w:rsidP="0024536F">
      <w:pPr>
        <w:pStyle w:val="ListParagraph"/>
        <w:numPr>
          <w:ilvl w:val="1"/>
          <w:numId w:val="12"/>
        </w:numPr>
        <w:rPr>
          <w:sz w:val="18"/>
          <w:szCs w:val="24"/>
        </w:rPr>
      </w:pPr>
      <w:r>
        <w:rPr>
          <w:rFonts w:hint="cs"/>
          <w:sz w:val="18"/>
          <w:szCs w:val="24"/>
          <w:rtl/>
        </w:rPr>
        <w:t>اشكال: براي درك انكارناپذير بودن، عمليات فكري انجام شده است.</w:t>
      </w:r>
    </w:p>
    <w:p w:rsidR="0024536F" w:rsidRDefault="0024536F" w:rsidP="0024536F">
      <w:pPr>
        <w:pStyle w:val="ListParagraph"/>
        <w:numPr>
          <w:ilvl w:val="1"/>
          <w:numId w:val="12"/>
        </w:numPr>
        <w:rPr>
          <w:sz w:val="18"/>
          <w:szCs w:val="24"/>
        </w:rPr>
      </w:pPr>
      <w:r>
        <w:rPr>
          <w:rFonts w:hint="cs"/>
          <w:sz w:val="18"/>
          <w:szCs w:val="24"/>
          <w:rtl/>
        </w:rPr>
        <w:t>پاسخ: در انكارناپذيرها ما فكر نمي‏كنيم، بلكه با عقل عمل آن را مي‌يابيم.</w:t>
      </w:r>
    </w:p>
    <w:p w:rsidR="00CE1B16" w:rsidRDefault="00CE1B16" w:rsidP="00CE1B16">
      <w:pPr>
        <w:pStyle w:val="ListParagraph"/>
        <w:numPr>
          <w:ilvl w:val="2"/>
          <w:numId w:val="12"/>
        </w:numPr>
        <w:rPr>
          <w:sz w:val="18"/>
          <w:szCs w:val="24"/>
        </w:rPr>
      </w:pPr>
      <w:r>
        <w:rPr>
          <w:rFonts w:hint="cs"/>
          <w:sz w:val="18"/>
          <w:szCs w:val="24"/>
          <w:rtl/>
        </w:rPr>
        <w:t>اشكال: براي رسيدن به اين دريافت عقل عملي اگر لازم باشد فعلي را انجام دهيم، پس اختيار در دريافت‌هاي عقل عمل راه پيدا كرده است و اگر</w:t>
      </w:r>
      <w:r w:rsidR="003251AE">
        <w:rPr>
          <w:rFonts w:hint="cs"/>
          <w:sz w:val="18"/>
          <w:szCs w:val="24"/>
          <w:rtl/>
        </w:rPr>
        <w:t xml:space="preserve"> نياز به فعلي نباشد، پس جبري خواهد شد.</w:t>
      </w:r>
    </w:p>
    <w:p w:rsidR="0024536F" w:rsidRDefault="0024536F" w:rsidP="0024536F">
      <w:pPr>
        <w:pStyle w:val="ListParagraph"/>
        <w:numPr>
          <w:ilvl w:val="1"/>
          <w:numId w:val="12"/>
        </w:numPr>
        <w:rPr>
          <w:sz w:val="18"/>
          <w:szCs w:val="24"/>
        </w:rPr>
      </w:pPr>
      <w:r>
        <w:rPr>
          <w:rFonts w:hint="cs"/>
          <w:sz w:val="18"/>
          <w:szCs w:val="24"/>
          <w:rtl/>
        </w:rPr>
        <w:t>اشكال: عقل در حال مشخص كردن محدوده ادراكات خود است، پس قبول داريد كه عقل قادر به تعيين محدوده براي خود است.</w:t>
      </w:r>
    </w:p>
    <w:p w:rsidR="00C54A78" w:rsidRDefault="00C54A78" w:rsidP="00C54A78">
      <w:pPr>
        <w:pStyle w:val="ListParagraph"/>
        <w:numPr>
          <w:ilvl w:val="0"/>
          <w:numId w:val="12"/>
        </w:numPr>
        <w:rPr>
          <w:sz w:val="18"/>
          <w:szCs w:val="24"/>
        </w:rPr>
      </w:pPr>
      <w:r>
        <w:rPr>
          <w:rFonts w:hint="cs"/>
          <w:sz w:val="18"/>
          <w:szCs w:val="24"/>
          <w:rtl/>
        </w:rPr>
        <w:t>هر كه در بحث علمي پيروز شود حجيّت دارد. زيرا يقين برتر هميشه پيروز است. يقين برتر قُرب بيشتري به حقانيت دارد.</w:t>
      </w:r>
    </w:p>
    <w:p w:rsidR="00C54A78" w:rsidRDefault="00C54A78" w:rsidP="00C54A78">
      <w:pPr>
        <w:pStyle w:val="ListParagraph"/>
        <w:numPr>
          <w:ilvl w:val="1"/>
          <w:numId w:val="12"/>
        </w:numPr>
        <w:rPr>
          <w:sz w:val="18"/>
          <w:szCs w:val="24"/>
        </w:rPr>
      </w:pPr>
      <w:r>
        <w:rPr>
          <w:rFonts w:hint="cs"/>
          <w:sz w:val="18"/>
          <w:szCs w:val="24"/>
          <w:rtl/>
        </w:rPr>
        <w:t>اشكال: چه دليلي داريم كه هميشه يقين برتر پيروز است، با توجه به شواهد خلاف اين در گذشته بشر.</w:t>
      </w:r>
    </w:p>
    <w:p w:rsidR="00C54A78" w:rsidRDefault="00C54A78" w:rsidP="00C54A78">
      <w:pPr>
        <w:pStyle w:val="ListParagraph"/>
        <w:numPr>
          <w:ilvl w:val="1"/>
          <w:numId w:val="12"/>
        </w:numPr>
        <w:rPr>
          <w:sz w:val="18"/>
          <w:szCs w:val="24"/>
        </w:rPr>
      </w:pPr>
      <w:r>
        <w:rPr>
          <w:rFonts w:hint="cs"/>
          <w:sz w:val="18"/>
          <w:szCs w:val="24"/>
          <w:rtl/>
        </w:rPr>
        <w:t>اشكال: پيروزي در بحث فقط به برتري يقين باز نمي‌گردد، بلكه عوامل ديگري نيز در پيروزي تأثير دارد.</w:t>
      </w:r>
    </w:p>
    <w:p w:rsidR="00C54A78" w:rsidRDefault="00D67AF6" w:rsidP="00D67AF6">
      <w:pPr>
        <w:pStyle w:val="ListParagraph"/>
        <w:numPr>
          <w:ilvl w:val="1"/>
          <w:numId w:val="12"/>
        </w:numPr>
        <w:rPr>
          <w:sz w:val="18"/>
          <w:szCs w:val="24"/>
        </w:rPr>
      </w:pPr>
      <w:r>
        <w:rPr>
          <w:rFonts w:hint="cs"/>
          <w:sz w:val="18"/>
          <w:szCs w:val="24"/>
          <w:rtl/>
        </w:rPr>
        <w:t>اشكال: اگر يقين برتر هميشه پيروز است، چرا در جلسات انتهايي دوره بحث نظام فكري (دو سال قبل از رحلت) ناگهان فرآيندگرا شده و به جاي ادامه بحث، روند كاري خود را گزارش مي‏دهند، ت</w:t>
      </w:r>
      <w:r w:rsidR="00DD6656">
        <w:rPr>
          <w:rFonts w:hint="cs"/>
          <w:sz w:val="18"/>
          <w:szCs w:val="24"/>
          <w:rtl/>
        </w:rPr>
        <w:t>ا حقانيت خود را نشان دهند؟!</w:t>
      </w:r>
    </w:p>
    <w:p w:rsidR="00D43A63" w:rsidRPr="00D43A63" w:rsidRDefault="00D43A63" w:rsidP="00D43A63">
      <w:pPr>
        <w:rPr>
          <w:sz w:val="24"/>
          <w:szCs w:val="24"/>
        </w:rPr>
      </w:pPr>
    </w:p>
    <w:p w:rsidR="00D43A63" w:rsidRPr="00B71D26" w:rsidRDefault="00D43A63" w:rsidP="00144D06">
      <w:pPr>
        <w:pStyle w:val="ListParagraph"/>
        <w:numPr>
          <w:ilvl w:val="0"/>
          <w:numId w:val="1"/>
        </w:numPr>
        <w:ind w:left="422"/>
        <w:rPr>
          <w:sz w:val="24"/>
          <w:szCs w:val="24"/>
          <w:rtl/>
        </w:rPr>
      </w:pPr>
      <w:r>
        <w:rPr>
          <w:rFonts w:hint="cs"/>
          <w:sz w:val="24"/>
          <w:szCs w:val="24"/>
          <w:rtl/>
        </w:rPr>
        <w:t xml:space="preserve">جلسه </w:t>
      </w:r>
      <w:r w:rsidR="00144D06">
        <w:rPr>
          <w:rFonts w:hint="cs"/>
          <w:sz w:val="24"/>
          <w:szCs w:val="24"/>
          <w:rtl/>
        </w:rPr>
        <w:t>15</w:t>
      </w:r>
      <w:r>
        <w:rPr>
          <w:rFonts w:hint="cs"/>
          <w:sz w:val="24"/>
          <w:szCs w:val="24"/>
          <w:rtl/>
        </w:rPr>
        <w:t>/</w:t>
      </w:r>
      <w:r w:rsidR="00144D06">
        <w:rPr>
          <w:rFonts w:hint="cs"/>
          <w:sz w:val="24"/>
          <w:szCs w:val="24"/>
          <w:rtl/>
        </w:rPr>
        <w:t>7</w:t>
      </w:r>
      <w:r>
        <w:rPr>
          <w:rFonts w:hint="cs"/>
          <w:sz w:val="24"/>
          <w:szCs w:val="24"/>
          <w:rtl/>
        </w:rPr>
        <w:t>/1389</w:t>
      </w:r>
    </w:p>
    <w:p w:rsidR="00D43A63" w:rsidRDefault="00BF3820" w:rsidP="00D43A63">
      <w:pPr>
        <w:pStyle w:val="ListParagraph"/>
        <w:numPr>
          <w:ilvl w:val="0"/>
          <w:numId w:val="13"/>
        </w:numPr>
        <w:rPr>
          <w:sz w:val="18"/>
          <w:szCs w:val="24"/>
        </w:rPr>
      </w:pPr>
      <w:r>
        <w:rPr>
          <w:rFonts w:hint="cs"/>
          <w:sz w:val="18"/>
          <w:szCs w:val="24"/>
          <w:rtl/>
        </w:rPr>
        <w:t>ايمان بر عقل حاكم است.</w:t>
      </w:r>
    </w:p>
    <w:p w:rsidR="00BF3820" w:rsidRDefault="00BF3820" w:rsidP="00BF3820">
      <w:pPr>
        <w:pStyle w:val="ListParagraph"/>
        <w:numPr>
          <w:ilvl w:val="1"/>
          <w:numId w:val="13"/>
        </w:numPr>
        <w:rPr>
          <w:sz w:val="18"/>
          <w:szCs w:val="24"/>
        </w:rPr>
      </w:pPr>
      <w:r>
        <w:rPr>
          <w:rFonts w:hint="cs"/>
          <w:sz w:val="18"/>
          <w:szCs w:val="24"/>
          <w:rtl/>
        </w:rPr>
        <w:t>اشكال: ولي بحث را با عقل شروع مي‏كنيد و نه با ايمان؛ انكارناپذيري تغاير بحثي عقلي است.</w:t>
      </w:r>
    </w:p>
    <w:p w:rsidR="00BF3820" w:rsidRDefault="00BF3820" w:rsidP="00BF3820">
      <w:pPr>
        <w:pStyle w:val="ListParagraph"/>
        <w:numPr>
          <w:ilvl w:val="1"/>
          <w:numId w:val="13"/>
        </w:numPr>
        <w:rPr>
          <w:sz w:val="18"/>
          <w:szCs w:val="24"/>
        </w:rPr>
      </w:pPr>
      <w:r>
        <w:rPr>
          <w:rFonts w:hint="cs"/>
          <w:sz w:val="18"/>
          <w:szCs w:val="24"/>
          <w:rtl/>
        </w:rPr>
        <w:t>پاسخ: چون با نفي بحث مي‏كنيم،‌ نيازي به ملاك حجيّت نداريم و اين خودش ايمان است و استدلال نمي‌خواهد.</w:t>
      </w:r>
    </w:p>
    <w:p w:rsidR="00BF3820" w:rsidRDefault="00BF3820" w:rsidP="00BF3820">
      <w:pPr>
        <w:pStyle w:val="ListParagraph"/>
        <w:numPr>
          <w:ilvl w:val="2"/>
          <w:numId w:val="13"/>
        </w:numPr>
        <w:rPr>
          <w:sz w:val="18"/>
          <w:szCs w:val="24"/>
        </w:rPr>
      </w:pPr>
      <w:r>
        <w:rPr>
          <w:rFonts w:hint="cs"/>
          <w:sz w:val="18"/>
          <w:szCs w:val="24"/>
          <w:rtl/>
        </w:rPr>
        <w:t>اشكال: اين حكم به سلب است و در حقيقت نوعي ايجاب است و دليل مي‏خواهد و خطا هم در آن امكان دارد.</w:t>
      </w:r>
    </w:p>
    <w:p w:rsidR="00BF3820" w:rsidRDefault="00BF3820" w:rsidP="00BF3820">
      <w:pPr>
        <w:pStyle w:val="ListParagraph"/>
        <w:numPr>
          <w:ilvl w:val="1"/>
          <w:numId w:val="13"/>
        </w:numPr>
        <w:rPr>
          <w:sz w:val="18"/>
          <w:szCs w:val="24"/>
        </w:rPr>
      </w:pPr>
      <w:r>
        <w:rPr>
          <w:rFonts w:hint="cs"/>
          <w:sz w:val="18"/>
          <w:szCs w:val="24"/>
          <w:rtl/>
        </w:rPr>
        <w:t>اشكال: آغاز از ايمان اگر بشود، سؤال خواهد شد كه ايمان را از كجا به دست آورديد؟ آيا بدون تعقل ايمان حاصل مي‏شود؟</w:t>
      </w:r>
    </w:p>
    <w:p w:rsidR="00BF3820" w:rsidRDefault="009314A6" w:rsidP="009B0892">
      <w:pPr>
        <w:pStyle w:val="ListParagraph"/>
        <w:numPr>
          <w:ilvl w:val="0"/>
          <w:numId w:val="13"/>
        </w:numPr>
        <w:rPr>
          <w:sz w:val="18"/>
          <w:szCs w:val="24"/>
        </w:rPr>
      </w:pPr>
      <w:r>
        <w:rPr>
          <w:rFonts w:hint="cs"/>
          <w:sz w:val="18"/>
          <w:szCs w:val="24"/>
          <w:rtl/>
        </w:rPr>
        <w:t>چون ما تغاير را في‌الجمله طرح كرديم، نيازي به استدلال ندارد.</w:t>
      </w:r>
    </w:p>
    <w:p w:rsidR="009B0892" w:rsidRDefault="009B0892" w:rsidP="00494C4B">
      <w:pPr>
        <w:pStyle w:val="ListParagraph"/>
        <w:numPr>
          <w:ilvl w:val="1"/>
          <w:numId w:val="13"/>
        </w:numPr>
        <w:rPr>
          <w:sz w:val="18"/>
          <w:szCs w:val="24"/>
        </w:rPr>
      </w:pPr>
      <w:r>
        <w:rPr>
          <w:rFonts w:hint="cs"/>
          <w:sz w:val="18"/>
          <w:szCs w:val="24"/>
          <w:rtl/>
        </w:rPr>
        <w:t>سير حركت ما از اجمال به تفصيل است و براي تفصيل فقط نياز به استدلال است</w:t>
      </w:r>
      <w:r w:rsidR="00494C4B">
        <w:rPr>
          <w:rFonts w:hint="cs"/>
          <w:sz w:val="18"/>
          <w:szCs w:val="24"/>
          <w:rtl/>
        </w:rPr>
        <w:t xml:space="preserve"> و اجمال استدلال نمي‌خواهد</w:t>
      </w:r>
      <w:r>
        <w:rPr>
          <w:rFonts w:hint="cs"/>
          <w:sz w:val="18"/>
          <w:szCs w:val="24"/>
          <w:rtl/>
        </w:rPr>
        <w:t>.</w:t>
      </w:r>
    </w:p>
    <w:p w:rsidR="009B0892" w:rsidRDefault="009B0892" w:rsidP="009B0892">
      <w:pPr>
        <w:pStyle w:val="ListParagraph"/>
        <w:numPr>
          <w:ilvl w:val="1"/>
          <w:numId w:val="13"/>
        </w:numPr>
        <w:rPr>
          <w:sz w:val="18"/>
          <w:szCs w:val="24"/>
        </w:rPr>
      </w:pPr>
      <w:r>
        <w:rPr>
          <w:rFonts w:hint="cs"/>
          <w:sz w:val="18"/>
          <w:szCs w:val="24"/>
          <w:rtl/>
        </w:rPr>
        <w:t>اشكال: هر اجمالي نسبت به نبود خود و نسبت به ماقبل خود تفصيل محسوب مي‏شود، بنابراين هر اجمالي هم نياز به استدلال دارد. اجمالي بودن دليل عدم نياز به استدلال نيست.</w:t>
      </w:r>
    </w:p>
    <w:p w:rsidR="00A375F7" w:rsidRDefault="00A375F7" w:rsidP="009B0892">
      <w:pPr>
        <w:pStyle w:val="ListParagraph"/>
        <w:numPr>
          <w:ilvl w:val="1"/>
          <w:numId w:val="13"/>
        </w:numPr>
        <w:rPr>
          <w:sz w:val="18"/>
          <w:szCs w:val="24"/>
        </w:rPr>
      </w:pPr>
      <w:r>
        <w:rPr>
          <w:rFonts w:hint="cs"/>
          <w:sz w:val="18"/>
          <w:szCs w:val="24"/>
          <w:rtl/>
        </w:rPr>
        <w:t>اصلاحيه: احكام اجمالي نياز به استدلال ندارد، زيرا وجدان براي حكم كردن به آن‏ها كافيست.</w:t>
      </w:r>
    </w:p>
    <w:p w:rsidR="009B0892" w:rsidRDefault="00EF0B1F" w:rsidP="009B0892">
      <w:pPr>
        <w:pStyle w:val="ListParagraph"/>
        <w:numPr>
          <w:ilvl w:val="0"/>
          <w:numId w:val="13"/>
        </w:numPr>
        <w:rPr>
          <w:sz w:val="18"/>
          <w:szCs w:val="24"/>
        </w:rPr>
      </w:pPr>
      <w:r>
        <w:rPr>
          <w:rFonts w:hint="cs"/>
          <w:sz w:val="18"/>
          <w:szCs w:val="24"/>
          <w:rtl/>
        </w:rPr>
        <w:t>توضيح اجمالي جدول روند؛ جدول اول طبقه‏بندي آموزشي مهندسي توسعه نظام اجتماعي</w:t>
      </w:r>
    </w:p>
    <w:p w:rsidR="00D43A63" w:rsidRPr="00D43A63" w:rsidRDefault="00D43A63" w:rsidP="00D43A63">
      <w:pPr>
        <w:rPr>
          <w:sz w:val="24"/>
          <w:szCs w:val="24"/>
        </w:rPr>
      </w:pPr>
    </w:p>
    <w:p w:rsidR="00D43A63" w:rsidRPr="00B71D26" w:rsidRDefault="00D43A63" w:rsidP="00144D06">
      <w:pPr>
        <w:pStyle w:val="ListParagraph"/>
        <w:numPr>
          <w:ilvl w:val="0"/>
          <w:numId w:val="1"/>
        </w:numPr>
        <w:ind w:left="422"/>
        <w:rPr>
          <w:sz w:val="24"/>
          <w:szCs w:val="24"/>
          <w:rtl/>
        </w:rPr>
      </w:pPr>
      <w:r>
        <w:rPr>
          <w:rFonts w:hint="cs"/>
          <w:sz w:val="24"/>
          <w:szCs w:val="24"/>
          <w:rtl/>
        </w:rPr>
        <w:t xml:space="preserve">جلسه </w:t>
      </w:r>
      <w:r w:rsidR="00144D06">
        <w:rPr>
          <w:rFonts w:hint="cs"/>
          <w:sz w:val="24"/>
          <w:szCs w:val="24"/>
          <w:rtl/>
        </w:rPr>
        <w:t>22</w:t>
      </w:r>
      <w:r>
        <w:rPr>
          <w:rFonts w:hint="cs"/>
          <w:sz w:val="24"/>
          <w:szCs w:val="24"/>
          <w:rtl/>
        </w:rPr>
        <w:t>/</w:t>
      </w:r>
      <w:r w:rsidR="00144D06">
        <w:rPr>
          <w:rFonts w:hint="cs"/>
          <w:sz w:val="24"/>
          <w:szCs w:val="24"/>
          <w:rtl/>
        </w:rPr>
        <w:t>7</w:t>
      </w:r>
      <w:r>
        <w:rPr>
          <w:rFonts w:hint="cs"/>
          <w:sz w:val="24"/>
          <w:szCs w:val="24"/>
          <w:rtl/>
        </w:rPr>
        <w:t>/1389</w:t>
      </w:r>
    </w:p>
    <w:p w:rsidR="00D43A63" w:rsidRDefault="006578AD" w:rsidP="00D43A63">
      <w:pPr>
        <w:pStyle w:val="ListParagraph"/>
        <w:numPr>
          <w:ilvl w:val="0"/>
          <w:numId w:val="14"/>
        </w:numPr>
        <w:rPr>
          <w:sz w:val="18"/>
          <w:szCs w:val="24"/>
        </w:rPr>
      </w:pPr>
      <w:r>
        <w:rPr>
          <w:rFonts w:hint="cs"/>
          <w:sz w:val="18"/>
          <w:szCs w:val="24"/>
          <w:rtl/>
        </w:rPr>
        <w:t>از غيرقابل انكار بودن تغاير كه به صورت نفي گفته شده است، رسيديم به حكم اثباتي «تغاير هست».</w:t>
      </w:r>
    </w:p>
    <w:p w:rsidR="006578AD" w:rsidRDefault="006578AD" w:rsidP="006578AD">
      <w:pPr>
        <w:pStyle w:val="ListParagraph"/>
        <w:numPr>
          <w:ilvl w:val="1"/>
          <w:numId w:val="14"/>
        </w:numPr>
        <w:rPr>
          <w:sz w:val="18"/>
          <w:szCs w:val="24"/>
        </w:rPr>
      </w:pPr>
      <w:r>
        <w:rPr>
          <w:rFonts w:hint="cs"/>
          <w:sz w:val="18"/>
          <w:szCs w:val="24"/>
          <w:rtl/>
        </w:rPr>
        <w:t>اشكال: شما از اصل تناقض براي اين ملازمه استفاده كرديد، پس قبول كرديد كه اصل تناقض مقدّم بر اصل تغاير است.</w:t>
      </w:r>
    </w:p>
    <w:p w:rsidR="006578AD" w:rsidRDefault="00B334BB" w:rsidP="0091679E">
      <w:pPr>
        <w:pStyle w:val="ListParagraph"/>
        <w:numPr>
          <w:ilvl w:val="0"/>
          <w:numId w:val="14"/>
        </w:numPr>
        <w:rPr>
          <w:sz w:val="18"/>
          <w:szCs w:val="24"/>
        </w:rPr>
      </w:pPr>
      <w:r>
        <w:rPr>
          <w:rFonts w:hint="cs"/>
          <w:sz w:val="18"/>
          <w:szCs w:val="24"/>
          <w:rtl/>
        </w:rPr>
        <w:t>در بحث تغاير گفتند كه سوفسطايي ملزم به اطاعت مي‏شود، زيرا چه قبول كند تغاير را و چه قبول نكند، باز هم تغاير را قبول كرده و در هر دو صورت تغاير را پذيرفته است.</w:t>
      </w:r>
    </w:p>
    <w:p w:rsidR="0091679E" w:rsidRDefault="0091679E" w:rsidP="0091679E">
      <w:pPr>
        <w:pStyle w:val="ListParagraph"/>
        <w:numPr>
          <w:ilvl w:val="1"/>
          <w:numId w:val="14"/>
        </w:numPr>
        <w:rPr>
          <w:sz w:val="18"/>
          <w:szCs w:val="24"/>
        </w:rPr>
      </w:pPr>
      <w:r>
        <w:rPr>
          <w:rFonts w:hint="cs"/>
          <w:sz w:val="18"/>
          <w:szCs w:val="24"/>
          <w:rtl/>
        </w:rPr>
        <w:t>در بحث اصول فرمودند كه اختيار حاكم بر برهان است و پس از اقامه برهان نيز مخاطب مي‏تواند اطاعت كند يا استنكاف نمايد. زيرا برهان جبري عمل نمي‏كند. لذا خاصيت برهان را اين دانستند كه اطرافيان سوفسطايي را پراكنده مي‏كند.</w:t>
      </w:r>
    </w:p>
    <w:p w:rsidR="0091679E" w:rsidRDefault="0091679E" w:rsidP="0091679E">
      <w:pPr>
        <w:pStyle w:val="ListParagraph"/>
        <w:numPr>
          <w:ilvl w:val="1"/>
          <w:numId w:val="14"/>
        </w:numPr>
        <w:rPr>
          <w:sz w:val="18"/>
          <w:szCs w:val="24"/>
        </w:rPr>
      </w:pPr>
      <w:r>
        <w:rPr>
          <w:rFonts w:hint="cs"/>
          <w:sz w:val="18"/>
          <w:szCs w:val="24"/>
          <w:rtl/>
        </w:rPr>
        <w:t>اشكال: اين دو مطلب در تعارض است. زيرا بر مبناي اختيار، اصل تغاير هم نمي‌تواند سوفسطايي را ملزم به اطاعت كند.</w:t>
      </w:r>
    </w:p>
    <w:p w:rsidR="0091679E" w:rsidRDefault="00C67C76" w:rsidP="00C67C76">
      <w:pPr>
        <w:pStyle w:val="ListParagraph"/>
        <w:numPr>
          <w:ilvl w:val="1"/>
          <w:numId w:val="14"/>
        </w:numPr>
        <w:rPr>
          <w:sz w:val="18"/>
          <w:szCs w:val="24"/>
        </w:rPr>
      </w:pPr>
      <w:r>
        <w:rPr>
          <w:rFonts w:hint="cs"/>
          <w:sz w:val="18"/>
          <w:szCs w:val="24"/>
          <w:rtl/>
        </w:rPr>
        <w:t>اصلاحيه: مخاطب براهين ايشان جامعه است و برهان اجتماعي است كه مي‌تواند سوفسطايي را منزوي نمايد.</w:t>
      </w:r>
    </w:p>
    <w:p w:rsidR="00C67C76" w:rsidRDefault="007A6EC6" w:rsidP="007A6EC6">
      <w:pPr>
        <w:pStyle w:val="ListParagraph"/>
        <w:numPr>
          <w:ilvl w:val="0"/>
          <w:numId w:val="14"/>
        </w:numPr>
        <w:rPr>
          <w:sz w:val="18"/>
          <w:szCs w:val="24"/>
        </w:rPr>
      </w:pPr>
      <w:r>
        <w:rPr>
          <w:rFonts w:hint="cs"/>
          <w:sz w:val="18"/>
          <w:szCs w:val="24"/>
          <w:rtl/>
        </w:rPr>
        <w:t>ملاك حجيّت عقل، برتري آن در جامعه است.</w:t>
      </w:r>
    </w:p>
    <w:p w:rsidR="007A6EC6" w:rsidRDefault="007A6EC6" w:rsidP="007A6EC6">
      <w:pPr>
        <w:pStyle w:val="ListParagraph"/>
        <w:numPr>
          <w:ilvl w:val="1"/>
          <w:numId w:val="14"/>
        </w:numPr>
        <w:rPr>
          <w:sz w:val="18"/>
          <w:szCs w:val="24"/>
        </w:rPr>
      </w:pPr>
      <w:r>
        <w:rPr>
          <w:rFonts w:hint="cs"/>
          <w:sz w:val="18"/>
          <w:szCs w:val="24"/>
          <w:rtl/>
        </w:rPr>
        <w:t>جامعه داراي وصف يقين است.</w:t>
      </w:r>
    </w:p>
    <w:p w:rsidR="007A6EC6" w:rsidRDefault="007A6EC6" w:rsidP="007A6EC6">
      <w:pPr>
        <w:pStyle w:val="ListParagraph"/>
        <w:numPr>
          <w:ilvl w:val="1"/>
          <w:numId w:val="14"/>
        </w:numPr>
        <w:rPr>
          <w:sz w:val="18"/>
          <w:szCs w:val="24"/>
        </w:rPr>
      </w:pPr>
      <w:r>
        <w:rPr>
          <w:rFonts w:hint="cs"/>
          <w:sz w:val="18"/>
          <w:szCs w:val="24"/>
          <w:rtl/>
        </w:rPr>
        <w:t>يقين برتر از يقين جامعه، ضرورتاً بر جامعه حاكم مي‏شود و يقين جامعه را تغيير مي‏دهد.</w:t>
      </w:r>
    </w:p>
    <w:p w:rsidR="007A6EC6" w:rsidRDefault="007A6EC6" w:rsidP="007A6EC6">
      <w:pPr>
        <w:pStyle w:val="ListParagraph"/>
        <w:numPr>
          <w:ilvl w:val="1"/>
          <w:numId w:val="14"/>
        </w:numPr>
        <w:rPr>
          <w:sz w:val="18"/>
          <w:szCs w:val="24"/>
        </w:rPr>
      </w:pPr>
      <w:r>
        <w:rPr>
          <w:rFonts w:hint="cs"/>
          <w:sz w:val="18"/>
          <w:szCs w:val="24"/>
          <w:rtl/>
        </w:rPr>
        <w:t>برتري يقين به قُرب آن نسبت به مقصد جامعه سنجيده مي‏شود. پس يقين الهي در جامعه الحادي سبب تغيير يقين جامعه نخواهد شد. قُرب يك يقين به مقصد نياز به وحدت جهت يقين جديد با يقين جامعه دارد.</w:t>
      </w:r>
    </w:p>
    <w:p w:rsidR="00B022E9" w:rsidRDefault="00B022E9" w:rsidP="007A6EC6">
      <w:pPr>
        <w:pStyle w:val="ListParagraph"/>
        <w:numPr>
          <w:ilvl w:val="1"/>
          <w:numId w:val="14"/>
        </w:numPr>
        <w:rPr>
          <w:sz w:val="18"/>
          <w:szCs w:val="24"/>
        </w:rPr>
      </w:pPr>
      <w:r>
        <w:rPr>
          <w:rFonts w:hint="cs"/>
          <w:sz w:val="18"/>
          <w:szCs w:val="24"/>
          <w:rtl/>
        </w:rPr>
        <w:t>اشكال: اگر به فلسفه ايشان اجتماعي نگاه كنيم، گزاره‌هاي ايشان قابل قبول خواهد بود.</w:t>
      </w:r>
    </w:p>
    <w:p w:rsidR="00B022E9" w:rsidRDefault="00B022E9" w:rsidP="00B022E9">
      <w:pPr>
        <w:pStyle w:val="ListParagraph"/>
        <w:numPr>
          <w:ilvl w:val="2"/>
          <w:numId w:val="14"/>
        </w:numPr>
        <w:rPr>
          <w:sz w:val="18"/>
          <w:szCs w:val="24"/>
        </w:rPr>
      </w:pPr>
      <w:r>
        <w:rPr>
          <w:rFonts w:hint="cs"/>
          <w:sz w:val="18"/>
          <w:szCs w:val="24"/>
          <w:rtl/>
        </w:rPr>
        <w:t>با نگاه فردي، تمام گزاره‌هاي ايشان نقص و مشكل خواهند داشت.</w:t>
      </w:r>
    </w:p>
    <w:p w:rsidR="00C20EB1" w:rsidRDefault="00C20EB1" w:rsidP="00455C19">
      <w:pPr>
        <w:pStyle w:val="ListParagraph"/>
        <w:numPr>
          <w:ilvl w:val="1"/>
          <w:numId w:val="14"/>
        </w:numPr>
        <w:rPr>
          <w:sz w:val="18"/>
          <w:szCs w:val="24"/>
        </w:rPr>
      </w:pPr>
      <w:r>
        <w:rPr>
          <w:rFonts w:hint="cs"/>
          <w:sz w:val="18"/>
          <w:szCs w:val="24"/>
          <w:rtl/>
        </w:rPr>
        <w:t>اصلاحيه: فلسفه ايشان يك فلسفه اجتماعي است كه موضوع آن فرد نيست، جامعه است.</w:t>
      </w:r>
    </w:p>
    <w:p w:rsidR="00AC40EB" w:rsidRDefault="00AC40EB" w:rsidP="00AC40EB">
      <w:pPr>
        <w:pStyle w:val="ListParagraph"/>
        <w:numPr>
          <w:ilvl w:val="2"/>
          <w:numId w:val="14"/>
        </w:numPr>
        <w:rPr>
          <w:sz w:val="18"/>
          <w:szCs w:val="24"/>
        </w:rPr>
      </w:pPr>
      <w:r>
        <w:rPr>
          <w:rFonts w:hint="cs"/>
          <w:sz w:val="18"/>
          <w:szCs w:val="24"/>
          <w:rtl/>
        </w:rPr>
        <w:t>حجيّت مورد نظر ايشان فقط در پناه جامعه قابل فهم است.</w:t>
      </w:r>
    </w:p>
    <w:p w:rsidR="00AC40EB" w:rsidRDefault="00AC40EB" w:rsidP="00AC40EB">
      <w:pPr>
        <w:pStyle w:val="ListParagraph"/>
        <w:numPr>
          <w:ilvl w:val="2"/>
          <w:numId w:val="14"/>
        </w:numPr>
        <w:rPr>
          <w:sz w:val="18"/>
          <w:szCs w:val="24"/>
        </w:rPr>
      </w:pPr>
      <w:r>
        <w:rPr>
          <w:rFonts w:hint="cs"/>
          <w:sz w:val="18"/>
          <w:szCs w:val="24"/>
          <w:rtl/>
        </w:rPr>
        <w:t>ايمان فقط در جامعه است كه مي‏تواند مقدّم بر عقل اجتماعي شود.</w:t>
      </w:r>
    </w:p>
    <w:p w:rsidR="001B7828" w:rsidRDefault="001B7828" w:rsidP="00731A15">
      <w:pPr>
        <w:pStyle w:val="ListParagraph"/>
        <w:numPr>
          <w:ilvl w:val="2"/>
          <w:numId w:val="14"/>
        </w:numPr>
        <w:rPr>
          <w:sz w:val="18"/>
          <w:szCs w:val="24"/>
        </w:rPr>
      </w:pPr>
      <w:bookmarkStart w:id="0" w:name="_GoBack"/>
      <w:bookmarkEnd w:id="0"/>
      <w:r>
        <w:rPr>
          <w:rFonts w:hint="cs"/>
          <w:sz w:val="18"/>
          <w:szCs w:val="24"/>
          <w:rtl/>
        </w:rPr>
        <w:t>ايمان در فرد هميشه متأخر از عقل فردي است‌، مگر اين‏كه به وحي متّكي شده باشد.</w:t>
      </w:r>
    </w:p>
    <w:p w:rsidR="00D43A63" w:rsidRPr="00D43A63" w:rsidRDefault="00D43A63" w:rsidP="00D43A63">
      <w:pPr>
        <w:rPr>
          <w:sz w:val="24"/>
          <w:szCs w:val="24"/>
        </w:rPr>
      </w:pPr>
    </w:p>
    <w:p w:rsidR="00024D73" w:rsidRPr="00B2420E" w:rsidRDefault="00C317EA" w:rsidP="005403FB">
      <w:pPr>
        <w:pStyle w:val="ListParagraph"/>
        <w:numPr>
          <w:ilvl w:val="0"/>
          <w:numId w:val="1"/>
        </w:numPr>
        <w:ind w:left="422"/>
        <w:rPr>
          <w:sz w:val="24"/>
          <w:szCs w:val="24"/>
        </w:rPr>
      </w:pPr>
      <w:r w:rsidRPr="00B2420E">
        <w:rPr>
          <w:rFonts w:hint="cs"/>
          <w:sz w:val="24"/>
          <w:szCs w:val="24"/>
          <w:rtl/>
        </w:rPr>
        <w:t>جلسه 29/7/1389</w:t>
      </w:r>
    </w:p>
    <w:p w:rsidR="00C317EA" w:rsidRPr="00B2420E" w:rsidRDefault="00C317EA" w:rsidP="00C317EA">
      <w:pPr>
        <w:pStyle w:val="ListParagraph"/>
        <w:numPr>
          <w:ilvl w:val="0"/>
          <w:numId w:val="3"/>
        </w:numPr>
        <w:rPr>
          <w:sz w:val="18"/>
          <w:szCs w:val="24"/>
        </w:rPr>
      </w:pPr>
      <w:r w:rsidRPr="00B2420E">
        <w:rPr>
          <w:rFonts w:hint="cs"/>
          <w:sz w:val="18"/>
          <w:szCs w:val="24"/>
          <w:rtl/>
        </w:rPr>
        <w:t>ضرورت مبتني بودن روش ما بر روش انبياء در هدايت جامعه</w:t>
      </w:r>
    </w:p>
    <w:p w:rsidR="00C317EA" w:rsidRPr="00B2420E" w:rsidRDefault="00C317EA" w:rsidP="00C317EA">
      <w:pPr>
        <w:pStyle w:val="ListParagraph"/>
        <w:numPr>
          <w:ilvl w:val="1"/>
          <w:numId w:val="3"/>
        </w:numPr>
        <w:rPr>
          <w:sz w:val="18"/>
          <w:szCs w:val="24"/>
        </w:rPr>
      </w:pPr>
      <w:r w:rsidRPr="00B2420E">
        <w:rPr>
          <w:rFonts w:hint="cs"/>
          <w:sz w:val="18"/>
          <w:szCs w:val="24"/>
          <w:rtl/>
        </w:rPr>
        <w:t>كيفيت پيدايش علم كلام و خاستگاه انديشه كلامي</w:t>
      </w:r>
    </w:p>
    <w:p w:rsidR="00C317EA" w:rsidRPr="00B2420E" w:rsidRDefault="00C317EA" w:rsidP="00C317EA">
      <w:pPr>
        <w:pStyle w:val="ListParagraph"/>
        <w:numPr>
          <w:ilvl w:val="1"/>
          <w:numId w:val="3"/>
        </w:numPr>
        <w:rPr>
          <w:sz w:val="18"/>
          <w:szCs w:val="24"/>
        </w:rPr>
      </w:pPr>
      <w:r w:rsidRPr="00B2420E">
        <w:rPr>
          <w:rFonts w:hint="cs"/>
          <w:sz w:val="18"/>
          <w:szCs w:val="24"/>
          <w:rtl/>
        </w:rPr>
        <w:t>اصرار استاد بر اين‏كه روش استدلالي علم كلام متفاوت از روش انبياء بوده</w:t>
      </w:r>
    </w:p>
    <w:p w:rsidR="00C317EA" w:rsidRPr="00B2420E" w:rsidRDefault="00C317EA" w:rsidP="00C317EA">
      <w:pPr>
        <w:pStyle w:val="ListParagraph"/>
        <w:numPr>
          <w:ilvl w:val="2"/>
          <w:numId w:val="3"/>
        </w:numPr>
        <w:rPr>
          <w:sz w:val="18"/>
          <w:szCs w:val="24"/>
        </w:rPr>
      </w:pPr>
      <w:r w:rsidRPr="00B2420E">
        <w:rPr>
          <w:rFonts w:hint="cs"/>
          <w:sz w:val="18"/>
          <w:szCs w:val="24"/>
          <w:rtl/>
        </w:rPr>
        <w:t>اجتماعي بودن روش انبياء در هدايت جامعه و اجتماعي نبودن روش كلامي</w:t>
      </w:r>
    </w:p>
    <w:p w:rsidR="00DB45E6" w:rsidRPr="00B2420E" w:rsidRDefault="00DB45E6" w:rsidP="00DB45E6">
      <w:pPr>
        <w:pStyle w:val="ListParagraph"/>
        <w:numPr>
          <w:ilvl w:val="2"/>
          <w:numId w:val="3"/>
        </w:numPr>
        <w:rPr>
          <w:sz w:val="18"/>
          <w:szCs w:val="24"/>
        </w:rPr>
      </w:pPr>
      <w:r w:rsidRPr="00B2420E">
        <w:rPr>
          <w:rFonts w:hint="cs"/>
          <w:sz w:val="18"/>
          <w:szCs w:val="24"/>
          <w:rtl/>
        </w:rPr>
        <w:t>روش انبياء كدام است: موعظه‌اي، موضوعي تخصصي، اجتماعي، يا ارتقاء وجدان بشر</w:t>
      </w:r>
    </w:p>
    <w:p w:rsidR="00DB45E6" w:rsidRPr="00B2420E" w:rsidRDefault="00DB45E6" w:rsidP="00DB45E6">
      <w:pPr>
        <w:pStyle w:val="ListParagraph"/>
        <w:numPr>
          <w:ilvl w:val="2"/>
          <w:numId w:val="3"/>
        </w:numPr>
        <w:rPr>
          <w:sz w:val="18"/>
          <w:szCs w:val="24"/>
        </w:rPr>
      </w:pPr>
      <w:r w:rsidRPr="00B2420E">
        <w:rPr>
          <w:rFonts w:hint="cs"/>
          <w:sz w:val="18"/>
          <w:szCs w:val="24"/>
          <w:rtl/>
        </w:rPr>
        <w:t>روش انبياء معجزه بوده است</w:t>
      </w:r>
    </w:p>
    <w:p w:rsidR="004A7AEA" w:rsidRPr="00B2420E" w:rsidRDefault="004A7AEA" w:rsidP="00DB45E6">
      <w:pPr>
        <w:pStyle w:val="ListParagraph"/>
        <w:numPr>
          <w:ilvl w:val="2"/>
          <w:numId w:val="3"/>
        </w:numPr>
        <w:rPr>
          <w:sz w:val="18"/>
          <w:szCs w:val="24"/>
        </w:rPr>
      </w:pPr>
      <w:r w:rsidRPr="00B2420E">
        <w:rPr>
          <w:rFonts w:hint="cs"/>
          <w:sz w:val="18"/>
          <w:szCs w:val="24"/>
          <w:rtl/>
        </w:rPr>
        <w:t>مراحل كار انبياء: تسليم شدن به وحي، سپس تعجيز جامعه</w:t>
      </w:r>
    </w:p>
    <w:p w:rsidR="00DB45E6" w:rsidRPr="00B2420E" w:rsidRDefault="00DB45E6" w:rsidP="00DB45E6">
      <w:pPr>
        <w:pStyle w:val="ListParagraph"/>
        <w:numPr>
          <w:ilvl w:val="1"/>
          <w:numId w:val="3"/>
        </w:numPr>
        <w:rPr>
          <w:sz w:val="18"/>
          <w:szCs w:val="24"/>
        </w:rPr>
      </w:pPr>
      <w:r w:rsidRPr="00B2420E">
        <w:rPr>
          <w:rFonts w:hint="cs"/>
          <w:sz w:val="18"/>
          <w:szCs w:val="24"/>
          <w:rtl/>
        </w:rPr>
        <w:t>روش ما هم بايد مبتني بر معجزه در ساحت فكري و نظري باشد</w:t>
      </w:r>
    </w:p>
    <w:p w:rsidR="00DB45E6" w:rsidRPr="00B2420E" w:rsidRDefault="00DB45E6" w:rsidP="00DB45E6">
      <w:pPr>
        <w:pStyle w:val="ListParagraph"/>
        <w:numPr>
          <w:ilvl w:val="2"/>
          <w:numId w:val="3"/>
        </w:numPr>
        <w:rPr>
          <w:sz w:val="18"/>
          <w:szCs w:val="24"/>
        </w:rPr>
      </w:pPr>
      <w:r w:rsidRPr="00B2420E">
        <w:rPr>
          <w:rFonts w:hint="cs"/>
          <w:sz w:val="18"/>
          <w:szCs w:val="24"/>
          <w:rtl/>
        </w:rPr>
        <w:t>زيرا كفر امروز فكري و نظري است</w:t>
      </w:r>
    </w:p>
    <w:p w:rsidR="00DB45E6" w:rsidRPr="00B2420E" w:rsidRDefault="00DB45E6" w:rsidP="00DB45E6">
      <w:pPr>
        <w:pStyle w:val="ListParagraph"/>
        <w:numPr>
          <w:ilvl w:val="0"/>
          <w:numId w:val="3"/>
        </w:numPr>
        <w:rPr>
          <w:sz w:val="18"/>
          <w:szCs w:val="24"/>
        </w:rPr>
      </w:pPr>
      <w:r w:rsidRPr="00B2420E">
        <w:rPr>
          <w:rFonts w:hint="cs"/>
          <w:sz w:val="18"/>
          <w:szCs w:val="24"/>
          <w:rtl/>
        </w:rPr>
        <w:t>يافتن جايگزيني براي تسليم شدن به جاي وحي</w:t>
      </w:r>
    </w:p>
    <w:p w:rsidR="00DB45E6" w:rsidRPr="00B2420E" w:rsidRDefault="00DB45E6" w:rsidP="00DB45E6">
      <w:pPr>
        <w:pStyle w:val="ListParagraph"/>
        <w:numPr>
          <w:ilvl w:val="1"/>
          <w:numId w:val="3"/>
        </w:numPr>
        <w:rPr>
          <w:sz w:val="18"/>
          <w:szCs w:val="24"/>
        </w:rPr>
      </w:pPr>
      <w:r w:rsidRPr="00B2420E">
        <w:rPr>
          <w:rFonts w:hint="cs"/>
          <w:sz w:val="18"/>
          <w:szCs w:val="24"/>
          <w:rtl/>
        </w:rPr>
        <w:t>انبياء فهم خود را تسليم وحي مي‌كنند تا جامعه را به عجز بكشانند</w:t>
      </w:r>
    </w:p>
    <w:p w:rsidR="00B53999" w:rsidRPr="00B2420E" w:rsidRDefault="00B53999" w:rsidP="00DB45E6">
      <w:pPr>
        <w:pStyle w:val="ListParagraph"/>
        <w:numPr>
          <w:ilvl w:val="1"/>
          <w:numId w:val="3"/>
        </w:numPr>
        <w:rPr>
          <w:sz w:val="18"/>
          <w:szCs w:val="24"/>
        </w:rPr>
      </w:pPr>
      <w:r w:rsidRPr="00B2420E">
        <w:rPr>
          <w:rFonts w:hint="cs"/>
          <w:sz w:val="18"/>
          <w:szCs w:val="24"/>
          <w:rtl/>
        </w:rPr>
        <w:t>تبعيّت فهم ما از انبياء به عنوان ابزار تسليم شدن ما، البته فقط در اصل تبعيّت بدون لحاظ كيفيت خاصّ</w:t>
      </w:r>
    </w:p>
    <w:p w:rsidR="00B53999" w:rsidRPr="00B2420E" w:rsidRDefault="00B53999" w:rsidP="004A7AEA">
      <w:pPr>
        <w:pStyle w:val="ListParagraph"/>
        <w:numPr>
          <w:ilvl w:val="1"/>
          <w:numId w:val="3"/>
        </w:numPr>
        <w:rPr>
          <w:sz w:val="18"/>
          <w:szCs w:val="24"/>
        </w:rPr>
      </w:pPr>
      <w:r w:rsidRPr="00B2420E">
        <w:rPr>
          <w:rFonts w:hint="cs"/>
          <w:sz w:val="18"/>
          <w:szCs w:val="24"/>
          <w:rtl/>
        </w:rPr>
        <w:t xml:space="preserve">براي تبعيّت فهم از انبياء به </w:t>
      </w:r>
      <w:r w:rsidR="004A7AEA" w:rsidRPr="00B2420E">
        <w:rPr>
          <w:rFonts w:hint="cs"/>
          <w:sz w:val="18"/>
          <w:szCs w:val="24"/>
          <w:rtl/>
        </w:rPr>
        <w:t>تولي از پايگاه ثابت، مستمر و تكامل‌ياب نياز داريم</w:t>
      </w:r>
    </w:p>
    <w:p w:rsidR="00024583" w:rsidRPr="00B2420E" w:rsidRDefault="00024583" w:rsidP="00024583">
      <w:pPr>
        <w:pStyle w:val="ListParagraph"/>
        <w:numPr>
          <w:ilvl w:val="0"/>
          <w:numId w:val="3"/>
        </w:numPr>
        <w:rPr>
          <w:sz w:val="18"/>
          <w:szCs w:val="24"/>
        </w:rPr>
      </w:pPr>
      <w:r w:rsidRPr="00B2420E">
        <w:rPr>
          <w:rFonts w:hint="cs"/>
          <w:sz w:val="18"/>
          <w:szCs w:val="24"/>
          <w:rtl/>
        </w:rPr>
        <w:t>قانون جامعه‏شناسي: جامعه تابع ديدگاهي مي‏شود كه هم‌جهت با نظام حساسيت جامعه، اما قوي‌تر باشد</w:t>
      </w:r>
    </w:p>
    <w:p w:rsidR="00B2420E" w:rsidRPr="00B2420E" w:rsidRDefault="00B2420E" w:rsidP="00B2420E">
      <w:pPr>
        <w:pStyle w:val="ListParagraph"/>
        <w:numPr>
          <w:ilvl w:val="0"/>
          <w:numId w:val="3"/>
        </w:numPr>
        <w:rPr>
          <w:sz w:val="18"/>
          <w:szCs w:val="24"/>
        </w:rPr>
      </w:pPr>
      <w:r w:rsidRPr="00B2420E">
        <w:rPr>
          <w:rFonts w:hint="cs"/>
          <w:sz w:val="18"/>
          <w:szCs w:val="24"/>
          <w:rtl/>
        </w:rPr>
        <w:t xml:space="preserve">حضور «كارآمدي احكام» در ملاك حجيّت </w:t>
      </w:r>
    </w:p>
    <w:p w:rsidR="00B2420E" w:rsidRPr="00B2420E" w:rsidRDefault="00B2420E" w:rsidP="00B2420E">
      <w:pPr>
        <w:pStyle w:val="ListParagraph"/>
        <w:numPr>
          <w:ilvl w:val="0"/>
          <w:numId w:val="3"/>
        </w:numPr>
        <w:rPr>
          <w:sz w:val="18"/>
          <w:szCs w:val="24"/>
        </w:rPr>
      </w:pPr>
      <w:r w:rsidRPr="00B2420E">
        <w:rPr>
          <w:rFonts w:hint="cs"/>
          <w:sz w:val="18"/>
          <w:szCs w:val="24"/>
          <w:rtl/>
        </w:rPr>
        <w:t xml:space="preserve">«تلائم نظري» به عنوان ملاك حجيّت، به معناي قدرت تحليل شامل‌تر نسبت به ساير تحليل‌ها </w:t>
      </w:r>
    </w:p>
    <w:p w:rsidR="00B2420E" w:rsidRPr="00B2420E" w:rsidRDefault="00B2420E" w:rsidP="00B2420E">
      <w:pPr>
        <w:pStyle w:val="ListParagraph"/>
        <w:numPr>
          <w:ilvl w:val="0"/>
          <w:numId w:val="3"/>
        </w:numPr>
        <w:rPr>
          <w:sz w:val="18"/>
          <w:szCs w:val="24"/>
        </w:rPr>
      </w:pPr>
      <w:r w:rsidRPr="00B2420E">
        <w:rPr>
          <w:rFonts w:hint="cs"/>
          <w:sz w:val="18"/>
          <w:szCs w:val="24"/>
          <w:rtl/>
        </w:rPr>
        <w:t>ملاك حجيّت تسليم؛ تسليم، تقنين، تفاهم</w:t>
      </w:r>
    </w:p>
    <w:p w:rsidR="00024583" w:rsidRPr="00B2420E" w:rsidRDefault="00B2420E" w:rsidP="00B2420E">
      <w:pPr>
        <w:pStyle w:val="ListParagraph"/>
        <w:numPr>
          <w:ilvl w:val="1"/>
          <w:numId w:val="3"/>
        </w:numPr>
        <w:rPr>
          <w:sz w:val="18"/>
          <w:szCs w:val="24"/>
        </w:rPr>
      </w:pPr>
      <w:r w:rsidRPr="00B2420E">
        <w:rPr>
          <w:rFonts w:hint="cs"/>
          <w:sz w:val="18"/>
          <w:szCs w:val="24"/>
          <w:rtl/>
        </w:rPr>
        <w:t>پس از تسليم شدن به انبياء، بايد روش تسليم را زبان‌دار كرده و به تفاهم جامعه رساند تا حجّت شود</w:t>
      </w:r>
    </w:p>
    <w:p w:rsidR="00B2420E" w:rsidRDefault="00B2420E" w:rsidP="00B2420E">
      <w:pPr>
        <w:pStyle w:val="ListParagraph"/>
        <w:numPr>
          <w:ilvl w:val="1"/>
          <w:numId w:val="3"/>
        </w:numPr>
        <w:rPr>
          <w:sz w:val="18"/>
          <w:szCs w:val="24"/>
        </w:rPr>
      </w:pPr>
      <w:r w:rsidRPr="00B2420E">
        <w:rPr>
          <w:rFonts w:hint="cs"/>
          <w:sz w:val="18"/>
          <w:szCs w:val="24"/>
          <w:rtl/>
        </w:rPr>
        <w:t>اشكال ما: اين تسليم شدن صرفاً ادعاست، تسليم بدون كيفيت واقع نمي‌شود، كيفيت تسليم شدن را چگونه بايد به حجيّت رساند؟</w:t>
      </w:r>
    </w:p>
    <w:p w:rsidR="00B2420E" w:rsidRDefault="00B2420E" w:rsidP="00B2420E">
      <w:pPr>
        <w:pStyle w:val="ListParagraph"/>
        <w:numPr>
          <w:ilvl w:val="1"/>
          <w:numId w:val="3"/>
        </w:numPr>
        <w:rPr>
          <w:sz w:val="18"/>
          <w:szCs w:val="24"/>
        </w:rPr>
      </w:pPr>
      <w:r>
        <w:rPr>
          <w:rFonts w:hint="cs"/>
          <w:sz w:val="18"/>
          <w:szCs w:val="24"/>
          <w:rtl/>
        </w:rPr>
        <w:t>اشكال ما: به فرض كه كيفيت تسليم ما به تفاهم رسيد، چرا بايد حجّت عندالشارع باشد؟ نياز به يك كبرا داريم.</w:t>
      </w:r>
    </w:p>
    <w:p w:rsidR="007D6BF5" w:rsidRDefault="007D6BF5" w:rsidP="007D6BF5">
      <w:pPr>
        <w:pStyle w:val="ListParagraph"/>
        <w:numPr>
          <w:ilvl w:val="2"/>
          <w:numId w:val="3"/>
        </w:numPr>
        <w:rPr>
          <w:sz w:val="18"/>
          <w:szCs w:val="24"/>
        </w:rPr>
      </w:pPr>
      <w:r>
        <w:rPr>
          <w:rFonts w:hint="cs"/>
          <w:sz w:val="18"/>
          <w:szCs w:val="24"/>
          <w:rtl/>
        </w:rPr>
        <w:t>مگر اين‏كه بگوييم به قاعده لطف باز مي‏گردد كه شارع نبايد اجازه تفاهم متشرعين بر باطل دهد.</w:t>
      </w:r>
    </w:p>
    <w:p w:rsidR="007D6BF5" w:rsidRDefault="007D6BF5" w:rsidP="007D6BF5">
      <w:pPr>
        <w:pStyle w:val="ListParagraph"/>
        <w:numPr>
          <w:ilvl w:val="2"/>
          <w:numId w:val="3"/>
        </w:numPr>
        <w:rPr>
          <w:sz w:val="18"/>
          <w:szCs w:val="24"/>
        </w:rPr>
      </w:pPr>
      <w:r>
        <w:rPr>
          <w:rFonts w:hint="cs"/>
          <w:sz w:val="18"/>
          <w:szCs w:val="24"/>
          <w:rtl/>
        </w:rPr>
        <w:t>اين همان روش حوزه در اثبات حجيّت احكام ظاهريه است، خصوصاً در اجماع لطفي تصريح دارند.</w:t>
      </w:r>
    </w:p>
    <w:p w:rsidR="007D6BF5" w:rsidRDefault="007D6BF5" w:rsidP="007D6BF5">
      <w:pPr>
        <w:pStyle w:val="ListParagraph"/>
        <w:numPr>
          <w:ilvl w:val="0"/>
          <w:numId w:val="3"/>
        </w:numPr>
        <w:rPr>
          <w:sz w:val="18"/>
          <w:szCs w:val="24"/>
        </w:rPr>
      </w:pPr>
      <w:r>
        <w:rPr>
          <w:rFonts w:hint="cs"/>
          <w:sz w:val="18"/>
          <w:szCs w:val="24"/>
          <w:rtl/>
        </w:rPr>
        <w:t>«بذل جهد اجتماعي» به عنوان ملاك حجيّت</w:t>
      </w:r>
    </w:p>
    <w:p w:rsidR="007D6BF5" w:rsidRDefault="007D6BF5" w:rsidP="007D6BF5">
      <w:pPr>
        <w:pStyle w:val="ListParagraph"/>
        <w:numPr>
          <w:ilvl w:val="1"/>
          <w:numId w:val="3"/>
        </w:numPr>
        <w:rPr>
          <w:sz w:val="18"/>
          <w:szCs w:val="24"/>
        </w:rPr>
      </w:pPr>
      <w:r>
        <w:rPr>
          <w:rFonts w:hint="cs"/>
          <w:sz w:val="18"/>
          <w:szCs w:val="24"/>
          <w:rtl/>
        </w:rPr>
        <w:t>پس مبناي اجتهاد تغيير نكرده است، بلكه تنها دامنه بذل جهد توسعه‏ يافته به تبع رشد ابزارهاي فهم و درك</w:t>
      </w:r>
    </w:p>
    <w:p w:rsidR="00D2127C" w:rsidRDefault="00B8036D" w:rsidP="00D2127C">
      <w:pPr>
        <w:pStyle w:val="ListParagraph"/>
        <w:numPr>
          <w:ilvl w:val="1"/>
          <w:numId w:val="3"/>
        </w:numPr>
        <w:rPr>
          <w:sz w:val="18"/>
          <w:szCs w:val="24"/>
        </w:rPr>
      </w:pPr>
      <w:r>
        <w:rPr>
          <w:rFonts w:hint="cs"/>
          <w:sz w:val="18"/>
          <w:szCs w:val="24"/>
          <w:rtl/>
        </w:rPr>
        <w:t xml:space="preserve">ايمان هم بر عقل حاكم نشد، بلكه عقل جمعي مقدّم بر ايمان شد </w:t>
      </w:r>
    </w:p>
    <w:p w:rsidR="00B8036D" w:rsidRDefault="00D2127C" w:rsidP="00D2127C">
      <w:pPr>
        <w:pStyle w:val="ListParagraph"/>
        <w:numPr>
          <w:ilvl w:val="1"/>
          <w:numId w:val="3"/>
        </w:numPr>
        <w:rPr>
          <w:sz w:val="18"/>
          <w:szCs w:val="24"/>
        </w:rPr>
      </w:pPr>
      <w:r>
        <w:rPr>
          <w:rFonts w:hint="cs"/>
          <w:sz w:val="18"/>
          <w:szCs w:val="24"/>
          <w:rtl/>
        </w:rPr>
        <w:t>اين همان روش تحقيق گروهي است كه در غرب به كار مي‏رود و ابداع جديدي نيست</w:t>
      </w:r>
    </w:p>
    <w:p w:rsidR="005403FB" w:rsidRPr="005403FB" w:rsidRDefault="005403FB" w:rsidP="005403FB">
      <w:pPr>
        <w:rPr>
          <w:sz w:val="18"/>
          <w:szCs w:val="24"/>
        </w:rPr>
      </w:pPr>
    </w:p>
    <w:p w:rsidR="007D6BF5" w:rsidRPr="005403FB" w:rsidRDefault="005403FB" w:rsidP="005403FB">
      <w:pPr>
        <w:pStyle w:val="ListParagraph"/>
        <w:numPr>
          <w:ilvl w:val="0"/>
          <w:numId w:val="1"/>
        </w:numPr>
        <w:ind w:left="422"/>
        <w:rPr>
          <w:sz w:val="24"/>
          <w:szCs w:val="24"/>
          <w:rtl/>
        </w:rPr>
      </w:pPr>
      <w:r w:rsidRPr="005403FB">
        <w:rPr>
          <w:rFonts w:hint="cs"/>
          <w:sz w:val="24"/>
          <w:szCs w:val="24"/>
          <w:rtl/>
        </w:rPr>
        <w:t>جلسه 6/8/1389</w:t>
      </w:r>
    </w:p>
    <w:p w:rsidR="005403FB" w:rsidRDefault="005403FB" w:rsidP="005403FB">
      <w:pPr>
        <w:pStyle w:val="ListParagraph"/>
        <w:numPr>
          <w:ilvl w:val="0"/>
          <w:numId w:val="4"/>
        </w:numPr>
        <w:rPr>
          <w:sz w:val="18"/>
          <w:szCs w:val="24"/>
        </w:rPr>
      </w:pPr>
      <w:r>
        <w:rPr>
          <w:rFonts w:hint="cs"/>
          <w:sz w:val="18"/>
          <w:szCs w:val="24"/>
          <w:rtl/>
        </w:rPr>
        <w:t xml:space="preserve">مثال: از جا بلند مي‌شود و بدون راه رفتن بخواهد منتقل شود، پس نياز به وسيله دارد براي انتقال؛ </w:t>
      </w:r>
      <w:r w:rsidRPr="005403FB">
        <w:rPr>
          <w:position w:val="-4"/>
          <w:sz w:val="18"/>
          <w:szCs w:val="22"/>
        </w:rPr>
        <w:sym w:font="Wingdings 2" w:char="F075"/>
      </w:r>
      <w:r>
        <w:rPr>
          <w:rFonts w:hint="cs"/>
          <w:sz w:val="18"/>
          <w:szCs w:val="24"/>
          <w:rtl/>
        </w:rPr>
        <w:t xml:space="preserve"> وسيله نقليه در كنار او هست (انبياء) </w:t>
      </w:r>
      <w:r w:rsidRPr="005403FB">
        <w:rPr>
          <w:position w:val="-4"/>
          <w:sz w:val="18"/>
          <w:szCs w:val="22"/>
        </w:rPr>
        <w:sym w:font="Wingdings 2" w:char="F076"/>
      </w:r>
      <w:r>
        <w:rPr>
          <w:rFonts w:hint="cs"/>
          <w:sz w:val="18"/>
          <w:szCs w:val="24"/>
          <w:rtl/>
        </w:rPr>
        <w:t xml:space="preserve"> راه برود تا به وسيله برسد و سوار شود</w:t>
      </w:r>
      <w:r w:rsidR="002D1858">
        <w:rPr>
          <w:rFonts w:hint="cs"/>
          <w:sz w:val="18"/>
          <w:szCs w:val="24"/>
          <w:rtl/>
        </w:rPr>
        <w:t xml:space="preserve"> (اجتهاد)</w:t>
      </w:r>
      <w:r>
        <w:rPr>
          <w:rFonts w:hint="cs"/>
          <w:sz w:val="18"/>
          <w:szCs w:val="24"/>
          <w:rtl/>
        </w:rPr>
        <w:t xml:space="preserve"> </w:t>
      </w:r>
      <w:r w:rsidRPr="005403FB">
        <w:rPr>
          <w:position w:val="-4"/>
          <w:sz w:val="18"/>
          <w:szCs w:val="22"/>
        </w:rPr>
        <w:sym w:font="Wingdings 2" w:char="F077"/>
      </w:r>
      <w:r>
        <w:rPr>
          <w:rFonts w:hint="cs"/>
          <w:sz w:val="18"/>
          <w:szCs w:val="24"/>
          <w:rtl/>
        </w:rPr>
        <w:t xml:space="preserve"> اصلاً راه نرود و همان جا بماند!</w:t>
      </w:r>
      <w:r w:rsidR="002D1858">
        <w:rPr>
          <w:rFonts w:hint="cs"/>
          <w:sz w:val="18"/>
          <w:szCs w:val="24"/>
          <w:rtl/>
        </w:rPr>
        <w:t xml:space="preserve"> (تعطيل احكام)</w:t>
      </w:r>
    </w:p>
    <w:p w:rsidR="002D1858" w:rsidRDefault="00593273" w:rsidP="002D1858">
      <w:pPr>
        <w:pStyle w:val="ListParagraph"/>
        <w:numPr>
          <w:ilvl w:val="1"/>
          <w:numId w:val="4"/>
        </w:numPr>
        <w:rPr>
          <w:sz w:val="18"/>
          <w:szCs w:val="24"/>
        </w:rPr>
      </w:pPr>
      <w:r>
        <w:rPr>
          <w:rFonts w:hint="cs"/>
          <w:sz w:val="18"/>
          <w:szCs w:val="24"/>
          <w:rtl/>
        </w:rPr>
        <w:t>گريزي نيست از اتكا به عقل تا دستيابي به احكام شرع، زيرا به ما وحي نمي‏شود.</w:t>
      </w:r>
    </w:p>
    <w:p w:rsidR="00325399" w:rsidRDefault="00325399" w:rsidP="002D1858">
      <w:pPr>
        <w:pStyle w:val="ListParagraph"/>
        <w:numPr>
          <w:ilvl w:val="1"/>
          <w:numId w:val="4"/>
        </w:numPr>
        <w:rPr>
          <w:sz w:val="18"/>
          <w:szCs w:val="24"/>
        </w:rPr>
      </w:pPr>
      <w:r>
        <w:rPr>
          <w:rFonts w:hint="cs"/>
          <w:sz w:val="18"/>
          <w:szCs w:val="24"/>
          <w:rtl/>
        </w:rPr>
        <w:t>نفي مطلق توانايي عقل و اعتقاد به عجز مطلق عقل به تعطيلي تكليف مي‌انجامد.</w:t>
      </w:r>
    </w:p>
    <w:p w:rsidR="00593273" w:rsidRDefault="003E3C6C" w:rsidP="00593273">
      <w:pPr>
        <w:pStyle w:val="ListParagraph"/>
        <w:numPr>
          <w:ilvl w:val="0"/>
          <w:numId w:val="4"/>
        </w:numPr>
        <w:rPr>
          <w:sz w:val="18"/>
          <w:szCs w:val="24"/>
        </w:rPr>
      </w:pPr>
      <w:r>
        <w:rPr>
          <w:rFonts w:hint="cs"/>
          <w:sz w:val="18"/>
          <w:szCs w:val="24"/>
          <w:rtl/>
        </w:rPr>
        <w:t>«قطعيّتِ مقنّن» شاخص و ملاك تسليم بودن است</w:t>
      </w:r>
    </w:p>
    <w:p w:rsidR="006C517F" w:rsidRDefault="006C517F" w:rsidP="006C517F">
      <w:pPr>
        <w:pStyle w:val="ListParagraph"/>
        <w:numPr>
          <w:ilvl w:val="1"/>
          <w:numId w:val="4"/>
        </w:numPr>
        <w:rPr>
          <w:sz w:val="18"/>
          <w:szCs w:val="24"/>
        </w:rPr>
      </w:pPr>
      <w:r>
        <w:rPr>
          <w:rFonts w:hint="cs"/>
          <w:sz w:val="18"/>
          <w:szCs w:val="24"/>
          <w:rtl/>
        </w:rPr>
        <w:t>تفاهمِ اجتماعي</w:t>
      </w:r>
      <w:r w:rsidR="002F74D2">
        <w:rPr>
          <w:rFonts w:hint="cs"/>
          <w:sz w:val="18"/>
          <w:szCs w:val="24"/>
          <w:rtl/>
        </w:rPr>
        <w:t>ِ</w:t>
      </w:r>
      <w:r>
        <w:rPr>
          <w:rFonts w:hint="cs"/>
          <w:sz w:val="18"/>
          <w:szCs w:val="24"/>
          <w:rtl/>
        </w:rPr>
        <w:t xml:space="preserve"> حاصل از مقنّن شدن يقين فرد در تسليم بودن ملاك حجيّت است</w:t>
      </w:r>
    </w:p>
    <w:p w:rsidR="006C517F" w:rsidRDefault="006C517F" w:rsidP="006C517F">
      <w:pPr>
        <w:pStyle w:val="ListParagraph"/>
        <w:numPr>
          <w:ilvl w:val="1"/>
          <w:numId w:val="4"/>
        </w:numPr>
        <w:rPr>
          <w:sz w:val="18"/>
          <w:szCs w:val="24"/>
        </w:rPr>
      </w:pPr>
      <w:r>
        <w:rPr>
          <w:rFonts w:hint="cs"/>
          <w:sz w:val="18"/>
          <w:szCs w:val="24"/>
          <w:rtl/>
        </w:rPr>
        <w:t>اثبات حجيّت براي تفاهم اجتماعي نيازمند يك كبرا است</w:t>
      </w:r>
    </w:p>
    <w:p w:rsidR="006C517F" w:rsidRDefault="006C517F" w:rsidP="006C517F">
      <w:pPr>
        <w:pStyle w:val="ListParagraph"/>
        <w:numPr>
          <w:ilvl w:val="1"/>
          <w:numId w:val="4"/>
        </w:numPr>
        <w:rPr>
          <w:sz w:val="18"/>
          <w:szCs w:val="24"/>
        </w:rPr>
      </w:pPr>
      <w:r>
        <w:rPr>
          <w:rFonts w:hint="cs"/>
          <w:sz w:val="18"/>
          <w:szCs w:val="24"/>
          <w:rtl/>
        </w:rPr>
        <w:t>كبراي حجيّت: تفاهم اجتماعي نهايت بذل جهد است</w:t>
      </w:r>
    </w:p>
    <w:p w:rsidR="006C517F" w:rsidRDefault="006C517F" w:rsidP="006C517F">
      <w:pPr>
        <w:pStyle w:val="ListParagraph"/>
        <w:numPr>
          <w:ilvl w:val="1"/>
          <w:numId w:val="4"/>
        </w:numPr>
        <w:rPr>
          <w:sz w:val="18"/>
          <w:szCs w:val="24"/>
        </w:rPr>
      </w:pPr>
      <w:r>
        <w:rPr>
          <w:rFonts w:hint="cs"/>
          <w:sz w:val="18"/>
          <w:szCs w:val="24"/>
          <w:rtl/>
        </w:rPr>
        <w:t>پس براي حجيّت به همان روش سنّتي استدلال شده است</w:t>
      </w:r>
    </w:p>
    <w:p w:rsidR="003E3C6C" w:rsidRDefault="00E80D45" w:rsidP="00593273">
      <w:pPr>
        <w:pStyle w:val="ListParagraph"/>
        <w:numPr>
          <w:ilvl w:val="0"/>
          <w:numId w:val="4"/>
        </w:numPr>
        <w:rPr>
          <w:sz w:val="18"/>
          <w:szCs w:val="24"/>
        </w:rPr>
      </w:pPr>
      <w:r>
        <w:rPr>
          <w:rFonts w:hint="cs"/>
          <w:sz w:val="18"/>
          <w:szCs w:val="24"/>
          <w:rtl/>
        </w:rPr>
        <w:t>اصلاحيه: عجزِ عقل نسبي است</w:t>
      </w:r>
    </w:p>
    <w:p w:rsidR="00E80D45" w:rsidRDefault="00E80D45" w:rsidP="00E80D45">
      <w:pPr>
        <w:pStyle w:val="ListParagraph"/>
        <w:numPr>
          <w:ilvl w:val="1"/>
          <w:numId w:val="4"/>
        </w:numPr>
        <w:rPr>
          <w:sz w:val="18"/>
          <w:szCs w:val="24"/>
        </w:rPr>
      </w:pPr>
      <w:r>
        <w:rPr>
          <w:rFonts w:hint="cs"/>
          <w:sz w:val="18"/>
          <w:szCs w:val="24"/>
          <w:rtl/>
        </w:rPr>
        <w:t>حداقل نسبت به درك عجز خودش قدرت دارد</w:t>
      </w:r>
    </w:p>
    <w:p w:rsidR="00E80D45" w:rsidRDefault="001826AA" w:rsidP="001826AA">
      <w:pPr>
        <w:pStyle w:val="ListParagraph"/>
        <w:numPr>
          <w:ilvl w:val="1"/>
          <w:numId w:val="4"/>
        </w:numPr>
        <w:rPr>
          <w:sz w:val="18"/>
          <w:szCs w:val="24"/>
        </w:rPr>
      </w:pPr>
      <w:r>
        <w:rPr>
          <w:rFonts w:hint="cs"/>
          <w:sz w:val="18"/>
          <w:szCs w:val="24"/>
          <w:rtl/>
        </w:rPr>
        <w:t>قادر است درك عجزِ خودش را مقنّن كند</w:t>
      </w:r>
    </w:p>
    <w:p w:rsidR="005C411E" w:rsidRDefault="005C411E" w:rsidP="005C411E">
      <w:pPr>
        <w:pStyle w:val="ListParagraph"/>
        <w:numPr>
          <w:ilvl w:val="2"/>
          <w:numId w:val="4"/>
        </w:numPr>
        <w:rPr>
          <w:sz w:val="18"/>
          <w:szCs w:val="24"/>
        </w:rPr>
      </w:pPr>
      <w:r>
        <w:rPr>
          <w:rFonts w:hint="cs"/>
          <w:sz w:val="18"/>
          <w:szCs w:val="24"/>
          <w:rtl/>
        </w:rPr>
        <w:t>زيرا تقنين را نمي‌توانيم از نقل بگيريم، چون هنوز كيفيت تسليم بودن به حجيّت نرسيده است.</w:t>
      </w:r>
    </w:p>
    <w:p w:rsidR="001826AA" w:rsidRDefault="001826AA" w:rsidP="001826AA">
      <w:pPr>
        <w:pStyle w:val="ListParagraph"/>
        <w:numPr>
          <w:ilvl w:val="1"/>
          <w:numId w:val="4"/>
        </w:numPr>
        <w:rPr>
          <w:sz w:val="18"/>
          <w:szCs w:val="24"/>
        </w:rPr>
      </w:pPr>
      <w:r>
        <w:rPr>
          <w:rFonts w:hint="cs"/>
          <w:sz w:val="18"/>
          <w:szCs w:val="24"/>
          <w:rtl/>
        </w:rPr>
        <w:t>توانايي دارد تا مقنّن‌شده خود را به تفاهم اجتماعي برساند</w:t>
      </w:r>
    </w:p>
    <w:p w:rsidR="001826AA" w:rsidRDefault="00590AC3" w:rsidP="001826AA">
      <w:pPr>
        <w:pStyle w:val="ListParagraph"/>
        <w:numPr>
          <w:ilvl w:val="0"/>
          <w:numId w:val="4"/>
        </w:numPr>
        <w:rPr>
          <w:sz w:val="18"/>
          <w:szCs w:val="24"/>
        </w:rPr>
      </w:pPr>
      <w:r>
        <w:rPr>
          <w:rFonts w:hint="cs"/>
          <w:sz w:val="18"/>
          <w:szCs w:val="24"/>
          <w:rtl/>
        </w:rPr>
        <w:t xml:space="preserve">اشكال: </w:t>
      </w:r>
      <w:r w:rsidR="001826AA">
        <w:rPr>
          <w:rFonts w:hint="cs"/>
          <w:sz w:val="18"/>
          <w:szCs w:val="24"/>
          <w:rtl/>
        </w:rPr>
        <w:t>ايشان اصرار داشت با سلب آغاز كند تا حجيّت حاصل شود، ولي عملاً با اثبات شروع مي‌شود: عقل عاجز است.</w:t>
      </w:r>
    </w:p>
    <w:p w:rsidR="001826AA" w:rsidRDefault="00DA632D" w:rsidP="001826AA">
      <w:pPr>
        <w:pStyle w:val="ListParagraph"/>
        <w:numPr>
          <w:ilvl w:val="1"/>
          <w:numId w:val="4"/>
        </w:numPr>
        <w:rPr>
          <w:sz w:val="18"/>
          <w:szCs w:val="24"/>
        </w:rPr>
      </w:pPr>
      <w:r>
        <w:rPr>
          <w:rFonts w:hint="cs"/>
          <w:sz w:val="18"/>
          <w:szCs w:val="24"/>
          <w:rtl/>
        </w:rPr>
        <w:t>مقدماتي سلبي مي‏گويند ولي در نهايت به يك حكم اثباتي مي‌رسند.</w:t>
      </w:r>
    </w:p>
    <w:p w:rsidR="00DA632D" w:rsidRDefault="003954F8" w:rsidP="00841A30">
      <w:pPr>
        <w:pStyle w:val="ListParagraph"/>
        <w:numPr>
          <w:ilvl w:val="0"/>
          <w:numId w:val="4"/>
        </w:numPr>
        <w:rPr>
          <w:sz w:val="18"/>
          <w:szCs w:val="24"/>
        </w:rPr>
      </w:pPr>
      <w:r>
        <w:rPr>
          <w:rFonts w:hint="cs"/>
          <w:sz w:val="18"/>
          <w:szCs w:val="24"/>
          <w:rtl/>
        </w:rPr>
        <w:t xml:space="preserve">مثال: فرستنده و گيرنده‌اي داريم. </w:t>
      </w:r>
      <w:r w:rsidR="00841A30" w:rsidRPr="00841A30">
        <w:rPr>
          <w:position w:val="-4"/>
          <w:sz w:val="18"/>
          <w:szCs w:val="22"/>
        </w:rPr>
        <w:sym w:font="Wingdings 2" w:char="F075"/>
      </w:r>
      <w:r w:rsidR="00841A30">
        <w:rPr>
          <w:rFonts w:hint="cs"/>
          <w:sz w:val="18"/>
          <w:szCs w:val="24"/>
          <w:rtl/>
        </w:rPr>
        <w:t xml:space="preserve"> تمام ادراكات گيرنده همان حواس پنجگانه است، پس ارتباط ما با فرستنده از طريق همين حواس صورت مي‏گيرد. </w:t>
      </w:r>
      <w:r w:rsidR="00841A30" w:rsidRPr="00841A30">
        <w:rPr>
          <w:position w:val="-4"/>
          <w:sz w:val="18"/>
          <w:szCs w:val="22"/>
        </w:rPr>
        <w:sym w:font="Wingdings 2" w:char="F076"/>
      </w:r>
      <w:r w:rsidR="00841A30">
        <w:rPr>
          <w:rFonts w:hint="cs"/>
          <w:sz w:val="18"/>
          <w:szCs w:val="24"/>
          <w:rtl/>
        </w:rPr>
        <w:t xml:space="preserve"> بعضي از پيام‌ها حق و بعضي باطل هستند، يعني از فرستنده نادرستي ارسال شده‌اند و گيرنده همه را دريافت مي‏كند. </w:t>
      </w:r>
      <w:r w:rsidR="00841A30" w:rsidRPr="00841A30">
        <w:rPr>
          <w:position w:val="-4"/>
          <w:sz w:val="18"/>
          <w:szCs w:val="22"/>
        </w:rPr>
        <w:sym w:font="Wingdings 2" w:char="F077"/>
      </w:r>
      <w:r w:rsidR="00841A30">
        <w:rPr>
          <w:rFonts w:hint="cs"/>
          <w:sz w:val="18"/>
          <w:szCs w:val="24"/>
          <w:rtl/>
        </w:rPr>
        <w:t xml:space="preserve"> گيرنده بايد متن پيام را از حسّ كه تنها حامل پيام است استخراج نمايد. </w:t>
      </w:r>
      <w:r w:rsidR="00874875" w:rsidRPr="00874875">
        <w:rPr>
          <w:position w:val="-4"/>
          <w:sz w:val="18"/>
          <w:szCs w:val="22"/>
        </w:rPr>
        <w:sym w:font="Wingdings 2" w:char="F078"/>
      </w:r>
      <w:r w:rsidR="00874875">
        <w:rPr>
          <w:rFonts w:hint="cs"/>
          <w:sz w:val="18"/>
          <w:szCs w:val="24"/>
          <w:rtl/>
        </w:rPr>
        <w:t xml:space="preserve"> گيرنده بايد به الگوي كدشدن پيام در سمت فرستنده آشنا باشد تا بتواند با همان الگو پيام را از كد خارج نمايد. </w:t>
      </w:r>
      <w:r w:rsidR="00DF5379" w:rsidRPr="00DF5379">
        <w:rPr>
          <w:position w:val="-4"/>
          <w:sz w:val="18"/>
          <w:szCs w:val="22"/>
        </w:rPr>
        <w:sym w:font="Wingdings 2" w:char="F079"/>
      </w:r>
      <w:r w:rsidR="00DF5379">
        <w:rPr>
          <w:rFonts w:hint="cs"/>
          <w:sz w:val="18"/>
          <w:szCs w:val="24"/>
          <w:rtl/>
        </w:rPr>
        <w:t xml:space="preserve"> پس از دسترسي به متن پيام، حالا بايد ملاكي داشته باشيم كه فرستنده را شناسايي كنيم و بدانيم الهي است يا شيطاني.</w:t>
      </w:r>
    </w:p>
    <w:p w:rsidR="00DF5379" w:rsidRDefault="00DF5379" w:rsidP="00DF5379">
      <w:pPr>
        <w:pStyle w:val="ListParagraph"/>
        <w:numPr>
          <w:ilvl w:val="1"/>
          <w:numId w:val="4"/>
        </w:numPr>
        <w:rPr>
          <w:sz w:val="18"/>
          <w:szCs w:val="24"/>
        </w:rPr>
      </w:pPr>
      <w:r>
        <w:rPr>
          <w:rFonts w:hint="cs"/>
          <w:sz w:val="18"/>
          <w:szCs w:val="24"/>
          <w:rtl/>
        </w:rPr>
        <w:t xml:space="preserve">سه ابزار درك نياز داريم: </w:t>
      </w:r>
      <w:r w:rsidRPr="00DF5379">
        <w:rPr>
          <w:position w:val="-4"/>
          <w:sz w:val="18"/>
          <w:szCs w:val="22"/>
        </w:rPr>
        <w:sym w:font="Wingdings 2" w:char="F075"/>
      </w:r>
      <w:r>
        <w:rPr>
          <w:rFonts w:hint="cs"/>
          <w:sz w:val="18"/>
          <w:szCs w:val="24"/>
          <w:rtl/>
        </w:rPr>
        <w:t xml:space="preserve"> مدرك حامل </w:t>
      </w:r>
      <w:r w:rsidRPr="00DF5379">
        <w:rPr>
          <w:position w:val="-4"/>
          <w:sz w:val="18"/>
          <w:szCs w:val="22"/>
        </w:rPr>
        <w:sym w:font="Wingdings 2" w:char="F076"/>
      </w:r>
      <w:r>
        <w:rPr>
          <w:rFonts w:hint="cs"/>
          <w:sz w:val="18"/>
          <w:szCs w:val="24"/>
          <w:rtl/>
        </w:rPr>
        <w:t xml:space="preserve"> مستخرج پيام </w:t>
      </w:r>
      <w:r w:rsidRPr="00DF5379">
        <w:rPr>
          <w:position w:val="-4"/>
          <w:sz w:val="18"/>
          <w:szCs w:val="22"/>
        </w:rPr>
        <w:sym w:font="Wingdings 2" w:char="F077"/>
      </w:r>
      <w:r>
        <w:rPr>
          <w:rFonts w:hint="cs"/>
          <w:sz w:val="18"/>
          <w:szCs w:val="24"/>
          <w:rtl/>
        </w:rPr>
        <w:t xml:space="preserve"> ارزش‌ياب فرستنده</w:t>
      </w:r>
    </w:p>
    <w:p w:rsidR="00DF5379" w:rsidRDefault="005D4ABF" w:rsidP="00DF5379">
      <w:pPr>
        <w:pStyle w:val="ListParagraph"/>
        <w:numPr>
          <w:ilvl w:val="0"/>
          <w:numId w:val="4"/>
        </w:numPr>
        <w:rPr>
          <w:sz w:val="18"/>
          <w:szCs w:val="24"/>
        </w:rPr>
      </w:pPr>
      <w:r>
        <w:rPr>
          <w:rFonts w:hint="cs"/>
          <w:sz w:val="18"/>
          <w:szCs w:val="24"/>
          <w:rtl/>
        </w:rPr>
        <w:t>اصلاحيه: اولين ملاك حجيّت بايد در درون باشد و نه بيرون؛ اين پايگاه همان وجدان است.</w:t>
      </w:r>
    </w:p>
    <w:p w:rsidR="005D4ABF" w:rsidRDefault="005D4ABF" w:rsidP="005D4ABF">
      <w:pPr>
        <w:pStyle w:val="ListParagraph"/>
        <w:numPr>
          <w:ilvl w:val="1"/>
          <w:numId w:val="4"/>
        </w:numPr>
        <w:rPr>
          <w:sz w:val="18"/>
          <w:szCs w:val="24"/>
        </w:rPr>
      </w:pPr>
      <w:r>
        <w:rPr>
          <w:rFonts w:hint="cs"/>
          <w:sz w:val="18"/>
          <w:szCs w:val="24"/>
          <w:rtl/>
        </w:rPr>
        <w:t>نفي ذات و رفتن به سوي ربط و سپس نفي ربط و نفي تعلّق و دستيابي به فاعليت تعلقيه همه مبتني بر درك وجداني بوده است و گرنه با چه ملاكي صورت گرفته است؟ ملاك دروني بوده و نه بيروني!</w:t>
      </w:r>
    </w:p>
    <w:p w:rsidR="005D4ABF" w:rsidRDefault="00590AC3" w:rsidP="00E13D32">
      <w:pPr>
        <w:pStyle w:val="ListParagraph"/>
        <w:numPr>
          <w:ilvl w:val="1"/>
          <w:numId w:val="4"/>
        </w:numPr>
        <w:rPr>
          <w:sz w:val="18"/>
          <w:szCs w:val="24"/>
        </w:rPr>
      </w:pPr>
      <w:r>
        <w:rPr>
          <w:rFonts w:hint="cs"/>
          <w:sz w:val="18"/>
          <w:szCs w:val="24"/>
          <w:rtl/>
        </w:rPr>
        <w:t xml:space="preserve">اشكال: </w:t>
      </w:r>
      <w:r w:rsidR="00E13D32">
        <w:rPr>
          <w:rFonts w:hint="cs"/>
          <w:sz w:val="18"/>
          <w:szCs w:val="24"/>
          <w:rtl/>
        </w:rPr>
        <w:t>پايگاه اوليه نمي‏تواند با سلب مطلق باشد، بايد با حداقل ايجاب باشد.</w:t>
      </w:r>
    </w:p>
    <w:p w:rsidR="00196BDB" w:rsidRDefault="00196BDB" w:rsidP="00B53026">
      <w:pPr>
        <w:pStyle w:val="ListParagraph"/>
        <w:numPr>
          <w:ilvl w:val="1"/>
          <w:numId w:val="4"/>
        </w:numPr>
        <w:rPr>
          <w:sz w:val="18"/>
          <w:szCs w:val="24"/>
        </w:rPr>
      </w:pPr>
      <w:r>
        <w:rPr>
          <w:rFonts w:hint="cs"/>
          <w:sz w:val="18"/>
          <w:szCs w:val="24"/>
          <w:rtl/>
        </w:rPr>
        <w:t xml:space="preserve">منشأ </w:t>
      </w:r>
      <w:r w:rsidR="000150C7">
        <w:rPr>
          <w:rFonts w:hint="cs"/>
          <w:sz w:val="18"/>
          <w:szCs w:val="24"/>
          <w:rtl/>
        </w:rPr>
        <w:t>مغالطه</w:t>
      </w:r>
      <w:r>
        <w:rPr>
          <w:rFonts w:hint="cs"/>
          <w:sz w:val="18"/>
          <w:szCs w:val="24"/>
          <w:rtl/>
        </w:rPr>
        <w:t>: چون بيرون حاكم بر درون است، پس ملاك بيروني بايد مقدّم بر ملاك دروني باشد در ادراك</w:t>
      </w:r>
      <w:r w:rsidR="000150C7">
        <w:rPr>
          <w:rFonts w:hint="cs"/>
          <w:sz w:val="18"/>
          <w:szCs w:val="24"/>
          <w:rtl/>
        </w:rPr>
        <w:t>،</w:t>
      </w:r>
      <w:r>
        <w:rPr>
          <w:rFonts w:hint="cs"/>
          <w:sz w:val="18"/>
          <w:szCs w:val="24"/>
          <w:rtl/>
        </w:rPr>
        <w:t xml:space="preserve"> در حالي كه </w:t>
      </w:r>
      <w:r w:rsidR="000150C7">
        <w:rPr>
          <w:rFonts w:hint="cs"/>
          <w:sz w:val="18"/>
          <w:szCs w:val="24"/>
          <w:rtl/>
        </w:rPr>
        <w:t>«</w:t>
      </w:r>
      <w:r>
        <w:rPr>
          <w:rFonts w:hint="cs"/>
          <w:sz w:val="18"/>
          <w:szCs w:val="24"/>
          <w:rtl/>
        </w:rPr>
        <w:t>بيرون، درون، ربط</w:t>
      </w:r>
      <w:r w:rsidR="000150C7">
        <w:rPr>
          <w:rFonts w:hint="cs"/>
          <w:sz w:val="18"/>
          <w:szCs w:val="24"/>
          <w:rtl/>
        </w:rPr>
        <w:t>»</w:t>
      </w:r>
      <w:r>
        <w:rPr>
          <w:rFonts w:hint="cs"/>
          <w:sz w:val="18"/>
          <w:szCs w:val="24"/>
          <w:rtl/>
        </w:rPr>
        <w:t xml:space="preserve"> اوصاف به عنوان اوصاف فهم ملاحظه شده است، كه وصف بيرون‌نمايي </w:t>
      </w:r>
      <w:r w:rsidR="00B53026">
        <w:rPr>
          <w:rFonts w:hint="cs"/>
          <w:sz w:val="18"/>
          <w:szCs w:val="24"/>
          <w:rtl/>
        </w:rPr>
        <w:t>فهم</w:t>
      </w:r>
      <w:r>
        <w:rPr>
          <w:rFonts w:hint="cs"/>
          <w:sz w:val="18"/>
          <w:szCs w:val="24"/>
          <w:rtl/>
        </w:rPr>
        <w:t xml:space="preserve"> تقدّم </w:t>
      </w:r>
      <w:r w:rsidR="00B53026">
        <w:rPr>
          <w:rFonts w:hint="cs"/>
          <w:sz w:val="18"/>
          <w:szCs w:val="24"/>
          <w:rtl/>
        </w:rPr>
        <w:t>دارد بر اوصاف ديگر آن</w:t>
      </w:r>
      <w:r>
        <w:rPr>
          <w:rFonts w:hint="cs"/>
          <w:sz w:val="18"/>
          <w:szCs w:val="24"/>
          <w:rtl/>
        </w:rPr>
        <w:t>. ضرائب مربوط به اوصاف هستند نه موضوعات.</w:t>
      </w:r>
    </w:p>
    <w:p w:rsidR="00F52FA1" w:rsidRDefault="00F52FA1" w:rsidP="00F52FA1">
      <w:pPr>
        <w:pStyle w:val="ListParagraph"/>
        <w:numPr>
          <w:ilvl w:val="0"/>
          <w:numId w:val="4"/>
        </w:numPr>
        <w:rPr>
          <w:sz w:val="18"/>
          <w:szCs w:val="24"/>
        </w:rPr>
      </w:pPr>
      <w:r>
        <w:rPr>
          <w:rFonts w:hint="cs"/>
          <w:sz w:val="18"/>
          <w:szCs w:val="24"/>
          <w:rtl/>
        </w:rPr>
        <w:t>مغالطه: سرايت سه‌گانگي از اوصاف به موضوعات</w:t>
      </w:r>
    </w:p>
    <w:p w:rsidR="00F52FA1" w:rsidRPr="00C219F7" w:rsidRDefault="00F52FA1" w:rsidP="00C219F7">
      <w:pPr>
        <w:rPr>
          <w:sz w:val="18"/>
          <w:szCs w:val="24"/>
        </w:rPr>
      </w:pPr>
    </w:p>
    <w:p w:rsidR="00C317EA" w:rsidRPr="000D5B83" w:rsidRDefault="000D5B83" w:rsidP="000D5B83">
      <w:pPr>
        <w:pStyle w:val="ListParagraph"/>
        <w:numPr>
          <w:ilvl w:val="0"/>
          <w:numId w:val="1"/>
        </w:numPr>
        <w:ind w:left="422"/>
        <w:rPr>
          <w:sz w:val="24"/>
          <w:szCs w:val="24"/>
          <w:rtl/>
        </w:rPr>
      </w:pPr>
      <w:r w:rsidRPr="000D5B83">
        <w:rPr>
          <w:rFonts w:hint="cs"/>
          <w:sz w:val="24"/>
          <w:szCs w:val="24"/>
          <w:rtl/>
        </w:rPr>
        <w:t>جلسه 20/8/1389</w:t>
      </w:r>
    </w:p>
    <w:p w:rsidR="000D5B83" w:rsidRDefault="000D5B83" w:rsidP="000D5B83">
      <w:pPr>
        <w:pStyle w:val="ListParagraph"/>
        <w:numPr>
          <w:ilvl w:val="0"/>
          <w:numId w:val="5"/>
        </w:numPr>
        <w:rPr>
          <w:sz w:val="18"/>
          <w:szCs w:val="24"/>
        </w:rPr>
      </w:pPr>
      <w:r>
        <w:rPr>
          <w:rFonts w:hint="cs"/>
          <w:sz w:val="18"/>
          <w:szCs w:val="24"/>
          <w:rtl/>
        </w:rPr>
        <w:t>مغالطه: ادراكات تبعي، سلبي است.</w:t>
      </w:r>
    </w:p>
    <w:p w:rsidR="000D5B83" w:rsidRDefault="000D5B83" w:rsidP="000D5B83">
      <w:pPr>
        <w:pStyle w:val="ListParagraph"/>
        <w:numPr>
          <w:ilvl w:val="1"/>
          <w:numId w:val="5"/>
        </w:numPr>
        <w:rPr>
          <w:sz w:val="18"/>
          <w:szCs w:val="24"/>
        </w:rPr>
      </w:pPr>
      <w:r>
        <w:rPr>
          <w:rFonts w:hint="cs"/>
          <w:sz w:val="18"/>
          <w:szCs w:val="24"/>
          <w:rtl/>
        </w:rPr>
        <w:t>ادراكات تبعي از منظر فاعل اعطاكننده ادراك خارج از حوزه فهم ماست، امّا از جهت تحليل آن نوعي درك ايجابي است.</w:t>
      </w:r>
    </w:p>
    <w:p w:rsidR="000D5B83" w:rsidRDefault="000D5B83" w:rsidP="000D5B83">
      <w:pPr>
        <w:pStyle w:val="ListParagraph"/>
        <w:numPr>
          <w:ilvl w:val="1"/>
          <w:numId w:val="5"/>
        </w:numPr>
        <w:rPr>
          <w:sz w:val="18"/>
          <w:szCs w:val="24"/>
        </w:rPr>
      </w:pPr>
      <w:r>
        <w:rPr>
          <w:rFonts w:hint="cs"/>
          <w:sz w:val="18"/>
          <w:szCs w:val="24"/>
          <w:rtl/>
        </w:rPr>
        <w:t>آغاز بحث از ادركات تبعي به معناي سلبي بودن پايگاه ادراكات نيست.</w:t>
      </w:r>
    </w:p>
    <w:p w:rsidR="000D5B83" w:rsidRDefault="00590AC3" w:rsidP="000D5B83">
      <w:pPr>
        <w:pStyle w:val="ListParagraph"/>
        <w:numPr>
          <w:ilvl w:val="0"/>
          <w:numId w:val="5"/>
        </w:numPr>
        <w:rPr>
          <w:sz w:val="18"/>
          <w:szCs w:val="24"/>
        </w:rPr>
      </w:pPr>
      <w:r>
        <w:rPr>
          <w:rFonts w:hint="cs"/>
          <w:sz w:val="18"/>
          <w:szCs w:val="24"/>
          <w:rtl/>
        </w:rPr>
        <w:t xml:space="preserve">اشكال: </w:t>
      </w:r>
      <w:r w:rsidR="000D5B83">
        <w:rPr>
          <w:rFonts w:hint="cs"/>
          <w:sz w:val="18"/>
          <w:szCs w:val="24"/>
          <w:rtl/>
        </w:rPr>
        <w:t>درك عجز اگر ادراكي تبعي بود، همه آن را وجداناً درك مي‏كردند و نياز به اين همه توضيح و تفصيل نمي‌داشت.</w:t>
      </w:r>
    </w:p>
    <w:p w:rsidR="000D5B83" w:rsidRDefault="000D5B83" w:rsidP="000D5B83">
      <w:pPr>
        <w:pStyle w:val="ListParagraph"/>
        <w:numPr>
          <w:ilvl w:val="1"/>
          <w:numId w:val="5"/>
        </w:numPr>
        <w:rPr>
          <w:sz w:val="18"/>
          <w:szCs w:val="24"/>
        </w:rPr>
      </w:pPr>
      <w:r>
        <w:rPr>
          <w:rFonts w:hint="cs"/>
          <w:sz w:val="18"/>
          <w:szCs w:val="24"/>
          <w:rtl/>
        </w:rPr>
        <w:t>بر فرض اين‌كه عجز دركي تبعي باشد و حجيّت آن به دليل بيروني بودن آن قطعي تصور گردد، بعد از عجز و آغاز مباحث اثباتي حجيّت چگونه و بر چه ملاكي اثبات مي‏شود.</w:t>
      </w:r>
    </w:p>
    <w:p w:rsidR="00B510BD" w:rsidRDefault="00590AC3" w:rsidP="00B510BD">
      <w:pPr>
        <w:pStyle w:val="ListParagraph"/>
        <w:numPr>
          <w:ilvl w:val="0"/>
          <w:numId w:val="5"/>
        </w:numPr>
        <w:rPr>
          <w:sz w:val="18"/>
          <w:szCs w:val="24"/>
        </w:rPr>
      </w:pPr>
      <w:r>
        <w:rPr>
          <w:rFonts w:hint="cs"/>
          <w:sz w:val="18"/>
          <w:szCs w:val="24"/>
          <w:rtl/>
        </w:rPr>
        <w:t xml:space="preserve">اشكال: </w:t>
      </w:r>
      <w:r w:rsidR="00B510BD">
        <w:rPr>
          <w:rFonts w:hint="cs"/>
          <w:sz w:val="18"/>
          <w:szCs w:val="24"/>
          <w:rtl/>
        </w:rPr>
        <w:t>اگر عقل عمل قرار است مبنا قرار بگيرد در آغاز حركت ذهن، چگونه روش خود را تابع روش انبياء قرار مي‏دهيم؟</w:t>
      </w:r>
    </w:p>
    <w:p w:rsidR="00B510BD" w:rsidRDefault="00B510BD" w:rsidP="00B510BD">
      <w:pPr>
        <w:pStyle w:val="ListParagraph"/>
        <w:numPr>
          <w:ilvl w:val="1"/>
          <w:numId w:val="5"/>
        </w:numPr>
        <w:rPr>
          <w:sz w:val="18"/>
          <w:szCs w:val="24"/>
        </w:rPr>
      </w:pPr>
      <w:r>
        <w:rPr>
          <w:rFonts w:hint="cs"/>
          <w:sz w:val="18"/>
          <w:szCs w:val="24"/>
          <w:rtl/>
        </w:rPr>
        <w:t>در حالي كه ابتدا با عقل نظر رفتار انبياء را تحليل كرديم و به دو گام «تسليم» و «تعجيز» رسيديم!</w:t>
      </w:r>
    </w:p>
    <w:p w:rsidR="00B510BD" w:rsidRDefault="00B510BD" w:rsidP="00B510BD">
      <w:pPr>
        <w:pStyle w:val="ListParagraph"/>
        <w:numPr>
          <w:ilvl w:val="0"/>
          <w:numId w:val="5"/>
        </w:numPr>
        <w:rPr>
          <w:sz w:val="18"/>
          <w:szCs w:val="24"/>
        </w:rPr>
      </w:pPr>
      <w:r>
        <w:rPr>
          <w:rFonts w:hint="cs"/>
          <w:sz w:val="18"/>
          <w:szCs w:val="24"/>
          <w:rtl/>
        </w:rPr>
        <w:t>ادعاي قطعي بودن حجيّت براي تسليم، پايگاه حجيّت بر مبناي عقل عمل</w:t>
      </w:r>
    </w:p>
    <w:p w:rsidR="00B510BD" w:rsidRDefault="00B510BD" w:rsidP="00B510BD">
      <w:pPr>
        <w:pStyle w:val="ListParagraph"/>
        <w:numPr>
          <w:ilvl w:val="1"/>
          <w:numId w:val="5"/>
        </w:numPr>
        <w:rPr>
          <w:sz w:val="18"/>
          <w:szCs w:val="24"/>
        </w:rPr>
      </w:pPr>
      <w:r>
        <w:rPr>
          <w:rFonts w:hint="cs"/>
          <w:sz w:val="18"/>
          <w:szCs w:val="24"/>
          <w:rtl/>
        </w:rPr>
        <w:t>شارع نمي‌تواند فرد تسليم را عقاب نمايد، پس تسليم بودن برابر با حجيّت است.</w:t>
      </w:r>
    </w:p>
    <w:p w:rsidR="00B510BD" w:rsidRDefault="00590AC3" w:rsidP="00B510BD">
      <w:pPr>
        <w:pStyle w:val="ListParagraph"/>
        <w:numPr>
          <w:ilvl w:val="1"/>
          <w:numId w:val="5"/>
        </w:numPr>
        <w:rPr>
          <w:sz w:val="18"/>
          <w:szCs w:val="24"/>
        </w:rPr>
      </w:pPr>
      <w:r>
        <w:rPr>
          <w:rFonts w:hint="cs"/>
          <w:sz w:val="18"/>
          <w:szCs w:val="24"/>
          <w:rtl/>
        </w:rPr>
        <w:t xml:space="preserve">اشكال: </w:t>
      </w:r>
      <w:r w:rsidR="00B510BD">
        <w:rPr>
          <w:rFonts w:hint="cs"/>
          <w:sz w:val="18"/>
          <w:szCs w:val="24"/>
          <w:rtl/>
        </w:rPr>
        <w:t>آيا عقل عمل مي‌تواند پايگاه حجيّت قرار بگيرد، با توجه به اين‌كه ملاك حجيّت امري تحليلي است.</w:t>
      </w:r>
    </w:p>
    <w:p w:rsidR="00B510BD" w:rsidRDefault="00B510BD" w:rsidP="00B510BD">
      <w:pPr>
        <w:pStyle w:val="ListParagraph"/>
        <w:numPr>
          <w:ilvl w:val="2"/>
          <w:numId w:val="5"/>
        </w:numPr>
        <w:rPr>
          <w:sz w:val="18"/>
          <w:szCs w:val="24"/>
        </w:rPr>
      </w:pPr>
      <w:r>
        <w:rPr>
          <w:rFonts w:hint="cs"/>
          <w:sz w:val="18"/>
          <w:szCs w:val="24"/>
          <w:rtl/>
        </w:rPr>
        <w:t>تسليم بودن صرف يك ادعاست، احراز تحقق تسليم ملاك حجيّت است، نه فقط ادعاي تسليم.</w:t>
      </w:r>
    </w:p>
    <w:p w:rsidR="00B510BD" w:rsidRDefault="00B510BD" w:rsidP="00B510BD">
      <w:pPr>
        <w:pStyle w:val="ListParagraph"/>
        <w:numPr>
          <w:ilvl w:val="2"/>
          <w:numId w:val="5"/>
        </w:numPr>
        <w:rPr>
          <w:sz w:val="18"/>
          <w:szCs w:val="24"/>
        </w:rPr>
      </w:pPr>
      <w:r>
        <w:rPr>
          <w:rFonts w:hint="cs"/>
          <w:sz w:val="18"/>
          <w:szCs w:val="24"/>
          <w:rtl/>
        </w:rPr>
        <w:t>دليل حجيّت تسليم، قاصر از حجيّت دادن به «تسليم ادعايي» است و انحصار در «تسليم حقيقيه» دارد.</w:t>
      </w:r>
    </w:p>
    <w:p w:rsidR="00B510BD" w:rsidRDefault="00B510BD" w:rsidP="00B510BD">
      <w:pPr>
        <w:pStyle w:val="ListParagraph"/>
        <w:numPr>
          <w:ilvl w:val="2"/>
          <w:numId w:val="5"/>
        </w:numPr>
        <w:rPr>
          <w:sz w:val="18"/>
          <w:szCs w:val="24"/>
        </w:rPr>
      </w:pPr>
      <w:r>
        <w:rPr>
          <w:rFonts w:hint="cs"/>
          <w:sz w:val="18"/>
          <w:szCs w:val="24"/>
          <w:rtl/>
        </w:rPr>
        <w:t>احراز تسليم حقيقيه نيازمند يك ملاك است كه آن ملاك بايد از تحليل كيفيت تسليم به دست آيد.</w:t>
      </w:r>
    </w:p>
    <w:p w:rsidR="00E77B93" w:rsidRDefault="00590AC3" w:rsidP="00E77B93">
      <w:pPr>
        <w:pStyle w:val="ListParagraph"/>
        <w:numPr>
          <w:ilvl w:val="1"/>
          <w:numId w:val="5"/>
        </w:numPr>
        <w:rPr>
          <w:sz w:val="18"/>
          <w:szCs w:val="24"/>
        </w:rPr>
      </w:pPr>
      <w:r>
        <w:rPr>
          <w:rFonts w:hint="cs"/>
          <w:sz w:val="18"/>
          <w:szCs w:val="24"/>
          <w:rtl/>
        </w:rPr>
        <w:t xml:space="preserve">اشكال: </w:t>
      </w:r>
      <w:r w:rsidR="00E77B93">
        <w:rPr>
          <w:rFonts w:hint="cs"/>
          <w:sz w:val="18"/>
          <w:szCs w:val="24"/>
          <w:rtl/>
        </w:rPr>
        <w:t xml:space="preserve">حجيّت داشتن </w:t>
      </w:r>
      <w:r w:rsidR="00297C4E">
        <w:rPr>
          <w:rFonts w:hint="cs"/>
          <w:sz w:val="18"/>
          <w:szCs w:val="24"/>
          <w:rtl/>
        </w:rPr>
        <w:t xml:space="preserve">قهري </w:t>
      </w:r>
      <w:r w:rsidR="00E77B93">
        <w:rPr>
          <w:rFonts w:hint="cs"/>
          <w:sz w:val="18"/>
          <w:szCs w:val="24"/>
          <w:rtl/>
        </w:rPr>
        <w:t>تسليم، يعني ذاتي بودن حجيّت براي تسليم؛ چه تفاوتي دارد با ذاتي بودن حجيّت براي قطع؟!</w:t>
      </w:r>
    </w:p>
    <w:p w:rsidR="00B510BD" w:rsidRDefault="00590AC3" w:rsidP="000834A9">
      <w:pPr>
        <w:pStyle w:val="ListParagraph"/>
        <w:numPr>
          <w:ilvl w:val="1"/>
          <w:numId w:val="5"/>
        </w:numPr>
        <w:rPr>
          <w:sz w:val="18"/>
          <w:szCs w:val="24"/>
        </w:rPr>
      </w:pPr>
      <w:r>
        <w:rPr>
          <w:rFonts w:hint="cs"/>
          <w:sz w:val="18"/>
          <w:szCs w:val="24"/>
          <w:rtl/>
        </w:rPr>
        <w:t xml:space="preserve">اشكال: </w:t>
      </w:r>
      <w:r w:rsidR="000834A9">
        <w:rPr>
          <w:rFonts w:hint="cs"/>
          <w:sz w:val="18"/>
          <w:szCs w:val="24"/>
          <w:rtl/>
        </w:rPr>
        <w:t>مبتني بر تسليم شدن يك روش ساخته مي‌شود، حجيّت اين روش به كجا باز مي‏گردد؛ «تسليم ادعايي» يا «تسليم حقيقي».</w:t>
      </w:r>
    </w:p>
    <w:p w:rsidR="000834A9" w:rsidRDefault="000834A9" w:rsidP="0044346D">
      <w:pPr>
        <w:rPr>
          <w:sz w:val="18"/>
          <w:szCs w:val="24"/>
          <w:rtl/>
        </w:rPr>
      </w:pPr>
    </w:p>
    <w:p w:rsidR="0044346D" w:rsidRPr="0044346D" w:rsidRDefault="00590AC3" w:rsidP="0044346D">
      <w:pPr>
        <w:pStyle w:val="ListParagraph"/>
        <w:numPr>
          <w:ilvl w:val="0"/>
          <w:numId w:val="1"/>
        </w:numPr>
        <w:ind w:left="422"/>
        <w:rPr>
          <w:sz w:val="24"/>
          <w:szCs w:val="24"/>
          <w:rtl/>
        </w:rPr>
      </w:pPr>
      <w:r>
        <w:rPr>
          <w:rFonts w:hint="cs"/>
          <w:sz w:val="24"/>
          <w:szCs w:val="24"/>
          <w:rtl/>
        </w:rPr>
        <w:t>جلسه 4/9/1389</w:t>
      </w:r>
    </w:p>
    <w:p w:rsidR="0044346D" w:rsidRDefault="00590AC3" w:rsidP="0044346D">
      <w:pPr>
        <w:pStyle w:val="ListParagraph"/>
        <w:numPr>
          <w:ilvl w:val="0"/>
          <w:numId w:val="6"/>
        </w:numPr>
        <w:rPr>
          <w:sz w:val="18"/>
          <w:szCs w:val="24"/>
        </w:rPr>
      </w:pPr>
      <w:r>
        <w:rPr>
          <w:rFonts w:hint="cs"/>
          <w:sz w:val="18"/>
          <w:szCs w:val="24"/>
          <w:rtl/>
        </w:rPr>
        <w:t>اشكال: نقطه شروع حركت عقل نمي‏تواند تعبّد باشد، زيرا بايد درك اوليه‌اي از تعبّد داشته باشيم، تا آن را مبنا قرار دهيم.</w:t>
      </w:r>
    </w:p>
    <w:p w:rsidR="00590AC3" w:rsidRDefault="00590AC3" w:rsidP="00590AC3">
      <w:pPr>
        <w:pStyle w:val="ListParagraph"/>
        <w:numPr>
          <w:ilvl w:val="1"/>
          <w:numId w:val="6"/>
        </w:numPr>
        <w:rPr>
          <w:sz w:val="18"/>
          <w:szCs w:val="24"/>
        </w:rPr>
      </w:pPr>
      <w:r>
        <w:rPr>
          <w:rFonts w:hint="cs"/>
          <w:sz w:val="18"/>
          <w:szCs w:val="24"/>
          <w:rtl/>
        </w:rPr>
        <w:t>پس يك قدم قبل از تعبّد، عقل حركتي را بايد تا دستيابي به تعبّد انجام دهد، ملاك حجيّت آن حركت بايد روشن شود.</w:t>
      </w:r>
    </w:p>
    <w:p w:rsidR="00590AC3" w:rsidRDefault="00590AC3" w:rsidP="00590AC3">
      <w:pPr>
        <w:pStyle w:val="ListParagraph"/>
        <w:numPr>
          <w:ilvl w:val="1"/>
          <w:numId w:val="6"/>
        </w:numPr>
        <w:rPr>
          <w:sz w:val="18"/>
          <w:szCs w:val="24"/>
        </w:rPr>
      </w:pPr>
      <w:r>
        <w:rPr>
          <w:rFonts w:hint="cs"/>
          <w:sz w:val="18"/>
          <w:szCs w:val="24"/>
          <w:rtl/>
        </w:rPr>
        <w:t>آغاز حركت از تعبّد تنها منحصر به معصوم(ع) است كه هر حركت عقلي او لاجرم حق است.</w:t>
      </w:r>
    </w:p>
    <w:p w:rsidR="00590AC3" w:rsidRDefault="008F485E" w:rsidP="00590AC3">
      <w:pPr>
        <w:pStyle w:val="ListParagraph"/>
        <w:numPr>
          <w:ilvl w:val="0"/>
          <w:numId w:val="6"/>
        </w:numPr>
        <w:rPr>
          <w:sz w:val="18"/>
          <w:szCs w:val="24"/>
        </w:rPr>
      </w:pPr>
      <w:r>
        <w:rPr>
          <w:rFonts w:hint="cs"/>
          <w:sz w:val="18"/>
          <w:szCs w:val="24"/>
          <w:rtl/>
        </w:rPr>
        <w:t>ملاك حجيّت گام‌هاي اوليه عقل را بيرون از عقل فرض مي‏كنيم.</w:t>
      </w:r>
    </w:p>
    <w:p w:rsidR="008F485E" w:rsidRDefault="008F485E" w:rsidP="008F485E">
      <w:pPr>
        <w:pStyle w:val="ListParagraph"/>
        <w:numPr>
          <w:ilvl w:val="1"/>
          <w:numId w:val="6"/>
        </w:numPr>
        <w:rPr>
          <w:sz w:val="18"/>
          <w:szCs w:val="24"/>
        </w:rPr>
      </w:pPr>
      <w:r>
        <w:rPr>
          <w:rFonts w:hint="cs"/>
          <w:sz w:val="18"/>
          <w:szCs w:val="24"/>
          <w:rtl/>
        </w:rPr>
        <w:t>اشكال: سير بحث از مفاهيم انكارناپذيري شروع شد كه نياز به تحليل داشتند، اين تحليل دروني است!</w:t>
      </w:r>
    </w:p>
    <w:p w:rsidR="00D65040" w:rsidRDefault="00D9356F" w:rsidP="008F485E">
      <w:pPr>
        <w:pStyle w:val="ListParagraph"/>
        <w:numPr>
          <w:ilvl w:val="0"/>
          <w:numId w:val="6"/>
        </w:numPr>
        <w:rPr>
          <w:sz w:val="18"/>
          <w:szCs w:val="24"/>
        </w:rPr>
      </w:pPr>
      <w:r>
        <w:rPr>
          <w:rFonts w:hint="cs"/>
          <w:sz w:val="18"/>
          <w:szCs w:val="24"/>
          <w:rtl/>
        </w:rPr>
        <w:t xml:space="preserve">عقل؛ </w:t>
      </w:r>
      <w:r w:rsidRPr="00D9356F">
        <w:rPr>
          <w:position w:val="-4"/>
          <w:sz w:val="18"/>
          <w:szCs w:val="22"/>
        </w:rPr>
        <w:sym w:font="Wingdings 2" w:char="F075"/>
      </w:r>
      <w:r>
        <w:rPr>
          <w:rFonts w:hint="cs"/>
          <w:sz w:val="18"/>
          <w:szCs w:val="24"/>
          <w:rtl/>
        </w:rPr>
        <w:t xml:space="preserve"> قدرت شناخت صحيح بالاستقلال ندارد </w:t>
      </w:r>
      <w:r w:rsidRPr="00D9356F">
        <w:rPr>
          <w:position w:val="-4"/>
          <w:sz w:val="18"/>
          <w:szCs w:val="22"/>
        </w:rPr>
        <w:sym w:font="Wingdings 2" w:char="F076"/>
      </w:r>
      <w:r>
        <w:rPr>
          <w:rFonts w:hint="cs"/>
          <w:sz w:val="18"/>
          <w:szCs w:val="24"/>
          <w:rtl/>
        </w:rPr>
        <w:t xml:space="preserve"> </w:t>
      </w:r>
      <w:r w:rsidR="00D65040">
        <w:rPr>
          <w:rFonts w:hint="cs"/>
          <w:sz w:val="18"/>
          <w:szCs w:val="24"/>
          <w:rtl/>
        </w:rPr>
        <w:t xml:space="preserve">هيچ پايگاهي براي صحّت ندارد </w:t>
      </w:r>
      <w:r w:rsidR="00D65040" w:rsidRPr="00D65040">
        <w:rPr>
          <w:position w:val="-4"/>
          <w:sz w:val="18"/>
          <w:szCs w:val="22"/>
        </w:rPr>
        <w:sym w:font="Wingdings 2" w:char="F077"/>
      </w:r>
      <w:r w:rsidR="00D65040">
        <w:rPr>
          <w:rFonts w:hint="cs"/>
          <w:sz w:val="18"/>
          <w:szCs w:val="24"/>
          <w:rtl/>
        </w:rPr>
        <w:t xml:space="preserve"> فقط اتكا به خداي متعال مي‌تواند پايگاه صحّت ادراكات آن باشد.</w:t>
      </w:r>
    </w:p>
    <w:p w:rsidR="00D65040" w:rsidRDefault="00D65040" w:rsidP="00D65040">
      <w:pPr>
        <w:pStyle w:val="ListParagraph"/>
        <w:numPr>
          <w:ilvl w:val="1"/>
          <w:numId w:val="6"/>
        </w:numPr>
        <w:rPr>
          <w:sz w:val="18"/>
          <w:szCs w:val="24"/>
        </w:rPr>
      </w:pPr>
      <w:r>
        <w:rPr>
          <w:rFonts w:hint="cs"/>
          <w:sz w:val="18"/>
          <w:szCs w:val="24"/>
          <w:rtl/>
        </w:rPr>
        <w:t>اگر عقل به خدا بگويد كه حجّت از توست، عقل تسليم شده است، پس حجّت است.</w:t>
      </w:r>
    </w:p>
    <w:p w:rsidR="00D65040" w:rsidRDefault="00D65040" w:rsidP="00D65040">
      <w:pPr>
        <w:pStyle w:val="ListParagraph"/>
        <w:numPr>
          <w:ilvl w:val="1"/>
          <w:numId w:val="6"/>
        </w:numPr>
        <w:rPr>
          <w:sz w:val="18"/>
          <w:szCs w:val="24"/>
        </w:rPr>
      </w:pPr>
      <w:r>
        <w:rPr>
          <w:rFonts w:hint="cs"/>
          <w:sz w:val="18"/>
          <w:szCs w:val="24"/>
          <w:rtl/>
        </w:rPr>
        <w:t>اشكال: با اين عبارت هنوز تسليم نشده است، بلكه فقط اراده تسليم محقق شده است.</w:t>
      </w:r>
    </w:p>
    <w:p w:rsidR="008F485E" w:rsidRDefault="00D65040" w:rsidP="00D65040">
      <w:pPr>
        <w:pStyle w:val="ListParagraph"/>
        <w:numPr>
          <w:ilvl w:val="1"/>
          <w:numId w:val="6"/>
        </w:numPr>
        <w:rPr>
          <w:sz w:val="18"/>
          <w:szCs w:val="24"/>
        </w:rPr>
      </w:pPr>
      <w:r>
        <w:rPr>
          <w:rFonts w:hint="cs"/>
          <w:sz w:val="18"/>
          <w:szCs w:val="24"/>
          <w:rtl/>
        </w:rPr>
        <w:t>پاسخ: براي احراز تسليم بايد مقنّن شده و به تفاهم برسد.</w:t>
      </w:r>
    </w:p>
    <w:p w:rsidR="00D65040" w:rsidRDefault="00D65040" w:rsidP="00D65040">
      <w:pPr>
        <w:pStyle w:val="ListParagraph"/>
        <w:numPr>
          <w:ilvl w:val="2"/>
          <w:numId w:val="6"/>
        </w:numPr>
        <w:rPr>
          <w:sz w:val="18"/>
          <w:szCs w:val="24"/>
        </w:rPr>
      </w:pPr>
      <w:r>
        <w:rPr>
          <w:rFonts w:hint="cs"/>
          <w:sz w:val="18"/>
          <w:szCs w:val="24"/>
          <w:rtl/>
        </w:rPr>
        <w:t xml:space="preserve">اشكال: پس در گام اول هنوز حجيّت حاصل نشده بود و </w:t>
      </w:r>
      <w:r w:rsidR="00A42DCB">
        <w:rPr>
          <w:rFonts w:hint="cs"/>
          <w:sz w:val="18"/>
          <w:szCs w:val="24"/>
          <w:rtl/>
        </w:rPr>
        <w:t xml:space="preserve">حجيّت </w:t>
      </w:r>
      <w:r>
        <w:rPr>
          <w:rFonts w:hint="cs"/>
          <w:sz w:val="18"/>
          <w:szCs w:val="24"/>
          <w:rtl/>
        </w:rPr>
        <w:t>تسليم معلّق است به تفاهم.</w:t>
      </w:r>
    </w:p>
    <w:p w:rsidR="00A62621" w:rsidRDefault="00A62621" w:rsidP="00D65040">
      <w:pPr>
        <w:pStyle w:val="ListParagraph"/>
        <w:numPr>
          <w:ilvl w:val="2"/>
          <w:numId w:val="6"/>
        </w:numPr>
        <w:rPr>
          <w:sz w:val="18"/>
          <w:szCs w:val="24"/>
        </w:rPr>
      </w:pPr>
      <w:r>
        <w:rPr>
          <w:rFonts w:hint="cs"/>
          <w:sz w:val="18"/>
          <w:szCs w:val="24"/>
          <w:rtl/>
        </w:rPr>
        <w:t>پاسخ: مدعي نيستيم كه حجيّت گام اول معلّق باشد به حجيّت انتهاي كار، حجيّت معلّق كه فايده ندارد.</w:t>
      </w:r>
    </w:p>
    <w:p w:rsidR="00D65040" w:rsidRDefault="00D65040" w:rsidP="00D65040">
      <w:pPr>
        <w:pStyle w:val="ListParagraph"/>
        <w:numPr>
          <w:ilvl w:val="2"/>
          <w:numId w:val="6"/>
        </w:numPr>
        <w:rPr>
          <w:sz w:val="18"/>
          <w:szCs w:val="24"/>
        </w:rPr>
      </w:pPr>
      <w:r>
        <w:rPr>
          <w:rFonts w:hint="cs"/>
          <w:sz w:val="18"/>
          <w:szCs w:val="24"/>
          <w:rtl/>
        </w:rPr>
        <w:t>اشكال: پايگاه حجيّت تغيير كرد، ديگر انكارناپذيرها پايگاه نيستند، بلكه تفاهم پايگاه حجيّت شد.</w:t>
      </w:r>
    </w:p>
    <w:p w:rsidR="00D65040" w:rsidRDefault="00A42DCB" w:rsidP="00A42DCB">
      <w:pPr>
        <w:pStyle w:val="ListParagraph"/>
        <w:numPr>
          <w:ilvl w:val="1"/>
          <w:numId w:val="6"/>
        </w:numPr>
        <w:rPr>
          <w:sz w:val="18"/>
          <w:szCs w:val="24"/>
        </w:rPr>
      </w:pPr>
      <w:r>
        <w:rPr>
          <w:rFonts w:hint="cs"/>
          <w:sz w:val="18"/>
          <w:szCs w:val="24"/>
          <w:rtl/>
        </w:rPr>
        <w:t>اصلاحيه: حجيّت سطوحي دارد؛ در گام اول حجيّت منوط به اراده تسليم است و در گام دوم در كيفيت منوط به تفاهم اجتماعي.</w:t>
      </w:r>
    </w:p>
    <w:p w:rsidR="00A42DCB" w:rsidRDefault="00A42DCB" w:rsidP="00A42DCB">
      <w:pPr>
        <w:pStyle w:val="ListParagraph"/>
        <w:numPr>
          <w:ilvl w:val="1"/>
          <w:numId w:val="6"/>
        </w:numPr>
        <w:rPr>
          <w:sz w:val="18"/>
          <w:szCs w:val="24"/>
        </w:rPr>
      </w:pPr>
      <w:r>
        <w:rPr>
          <w:rFonts w:hint="cs"/>
          <w:sz w:val="18"/>
          <w:szCs w:val="24"/>
          <w:rtl/>
        </w:rPr>
        <w:t>احتمال: صرف اراده تسليم بودن سبب اعطايي از سوي خداي متعال مي‏شود كه آن</w:t>
      </w:r>
      <w:r w:rsidR="007D1BBB">
        <w:rPr>
          <w:rFonts w:hint="cs"/>
          <w:sz w:val="18"/>
          <w:szCs w:val="24"/>
          <w:rtl/>
        </w:rPr>
        <w:t xml:space="preserve"> اعطاي قطعيه</w:t>
      </w:r>
      <w:r>
        <w:rPr>
          <w:rFonts w:hint="cs"/>
          <w:sz w:val="18"/>
          <w:szCs w:val="24"/>
          <w:rtl/>
        </w:rPr>
        <w:t xml:space="preserve"> حجيّت مي‏دهد به فعل.</w:t>
      </w:r>
    </w:p>
    <w:p w:rsidR="00A42DCB" w:rsidRDefault="00A42DCB" w:rsidP="00A42DCB">
      <w:pPr>
        <w:pStyle w:val="ListParagraph"/>
        <w:numPr>
          <w:ilvl w:val="2"/>
          <w:numId w:val="6"/>
        </w:numPr>
        <w:rPr>
          <w:sz w:val="18"/>
          <w:szCs w:val="24"/>
        </w:rPr>
      </w:pPr>
      <w:r>
        <w:rPr>
          <w:rFonts w:hint="cs"/>
          <w:sz w:val="18"/>
          <w:szCs w:val="24"/>
          <w:rtl/>
        </w:rPr>
        <w:t>اشكال: خيلي‌ها ادعاي اراده تسليم دارند، آيا اين اعطا براي آن‏ها هم واقع مي‏شود؟ پس همه بهره‌اي از حقانيت مي‌برند.</w:t>
      </w:r>
    </w:p>
    <w:p w:rsidR="00A42DCB" w:rsidRDefault="00A42DCB" w:rsidP="00A42DCB">
      <w:pPr>
        <w:pStyle w:val="ListParagraph"/>
        <w:numPr>
          <w:ilvl w:val="2"/>
          <w:numId w:val="6"/>
        </w:numPr>
        <w:rPr>
          <w:sz w:val="18"/>
          <w:szCs w:val="24"/>
        </w:rPr>
      </w:pPr>
      <w:r>
        <w:rPr>
          <w:rFonts w:hint="cs"/>
          <w:sz w:val="18"/>
          <w:szCs w:val="24"/>
          <w:rtl/>
        </w:rPr>
        <w:t>اشكال: چگونه بايد اثبات كنيم آن اعطا را؟ آيا مبتني بر قاعده لطف است؟</w:t>
      </w:r>
    </w:p>
    <w:p w:rsidR="00A42DCB" w:rsidRDefault="009E0F46" w:rsidP="009E0F46">
      <w:pPr>
        <w:pStyle w:val="ListParagraph"/>
        <w:numPr>
          <w:ilvl w:val="0"/>
          <w:numId w:val="6"/>
        </w:numPr>
        <w:rPr>
          <w:sz w:val="18"/>
          <w:szCs w:val="24"/>
        </w:rPr>
      </w:pPr>
      <w:r>
        <w:rPr>
          <w:rFonts w:hint="cs"/>
          <w:sz w:val="18"/>
          <w:szCs w:val="24"/>
          <w:rtl/>
        </w:rPr>
        <w:t>تولّي مفهومي اثباتي است و در انكارناپذيرهاي سلبي درج نشده است، پس تولّي متأخر از پذيرش انكارناپذيرهاست.</w:t>
      </w:r>
    </w:p>
    <w:p w:rsidR="009E0F46" w:rsidRDefault="009E0F46" w:rsidP="009E0F46">
      <w:pPr>
        <w:pStyle w:val="ListParagraph"/>
        <w:numPr>
          <w:ilvl w:val="1"/>
          <w:numId w:val="6"/>
        </w:numPr>
        <w:rPr>
          <w:sz w:val="18"/>
          <w:szCs w:val="24"/>
        </w:rPr>
      </w:pPr>
      <w:r>
        <w:rPr>
          <w:rFonts w:hint="cs"/>
          <w:sz w:val="18"/>
          <w:szCs w:val="24"/>
          <w:rtl/>
        </w:rPr>
        <w:t>اشكال: بنابراين تسليم بودن اوليه غير از تولّي است و ملاك حجيّت آن بايد مستقل از تولّي اثبات شود.</w:t>
      </w:r>
    </w:p>
    <w:p w:rsidR="009E0F46" w:rsidRDefault="00635851" w:rsidP="00635851">
      <w:pPr>
        <w:pStyle w:val="ListParagraph"/>
        <w:numPr>
          <w:ilvl w:val="0"/>
          <w:numId w:val="6"/>
        </w:numPr>
        <w:rPr>
          <w:sz w:val="18"/>
          <w:szCs w:val="24"/>
        </w:rPr>
      </w:pPr>
      <w:r>
        <w:rPr>
          <w:rFonts w:hint="cs"/>
          <w:sz w:val="18"/>
          <w:szCs w:val="24"/>
          <w:rtl/>
        </w:rPr>
        <w:t>فهم غير معصوم(ع) بدون سنجش ممكن نيست، زيرا پذيرفتن امكان حركت بدون سنجش يعني فرض عدم خطا.</w:t>
      </w:r>
    </w:p>
    <w:p w:rsidR="00635851" w:rsidRDefault="00FC2605" w:rsidP="00635851">
      <w:pPr>
        <w:pStyle w:val="ListParagraph"/>
        <w:numPr>
          <w:ilvl w:val="1"/>
          <w:numId w:val="6"/>
        </w:numPr>
        <w:rPr>
          <w:sz w:val="18"/>
          <w:szCs w:val="24"/>
        </w:rPr>
      </w:pPr>
      <w:r>
        <w:rPr>
          <w:rFonts w:hint="cs"/>
          <w:sz w:val="18"/>
          <w:szCs w:val="24"/>
          <w:rtl/>
        </w:rPr>
        <w:t>اشكال: شما به دنبال حجيّت عقل عمل بوديد، ولي سنجش كه امري ذهني است، پس به حجيّت نظري رسيديد.</w:t>
      </w:r>
    </w:p>
    <w:p w:rsidR="00FC2605" w:rsidRDefault="00FC2605" w:rsidP="00FC2605">
      <w:pPr>
        <w:pStyle w:val="ListParagraph"/>
        <w:numPr>
          <w:ilvl w:val="1"/>
          <w:numId w:val="6"/>
        </w:numPr>
        <w:rPr>
          <w:sz w:val="18"/>
          <w:szCs w:val="24"/>
        </w:rPr>
      </w:pPr>
      <w:r>
        <w:rPr>
          <w:rFonts w:hint="cs"/>
          <w:sz w:val="18"/>
          <w:szCs w:val="24"/>
          <w:rtl/>
        </w:rPr>
        <w:t>پاسخ: سنجش يك فعل از افعال انسان است، پس تحت عقل عمل محسوب مي‏شود.</w:t>
      </w:r>
    </w:p>
    <w:p w:rsidR="00FC2605" w:rsidRDefault="00E175E9" w:rsidP="00E175E9">
      <w:pPr>
        <w:pStyle w:val="ListParagraph"/>
        <w:numPr>
          <w:ilvl w:val="2"/>
          <w:numId w:val="6"/>
        </w:numPr>
        <w:rPr>
          <w:sz w:val="18"/>
          <w:szCs w:val="24"/>
        </w:rPr>
      </w:pPr>
      <w:r>
        <w:rPr>
          <w:rFonts w:hint="cs"/>
          <w:sz w:val="18"/>
          <w:szCs w:val="24"/>
          <w:rtl/>
        </w:rPr>
        <w:t>پس بحث از انگيزه، اراده، جهت و تمام آن‏چه لازمه فعل است در سنجش هم مطرح مي‏شود.</w:t>
      </w:r>
    </w:p>
    <w:p w:rsidR="00E175E9" w:rsidRDefault="00E175E9" w:rsidP="00E175E9">
      <w:pPr>
        <w:pStyle w:val="ListParagraph"/>
        <w:numPr>
          <w:ilvl w:val="2"/>
          <w:numId w:val="6"/>
        </w:numPr>
        <w:rPr>
          <w:sz w:val="18"/>
          <w:szCs w:val="24"/>
        </w:rPr>
      </w:pPr>
      <w:r>
        <w:rPr>
          <w:rFonts w:hint="cs"/>
          <w:sz w:val="18"/>
          <w:szCs w:val="24"/>
          <w:rtl/>
        </w:rPr>
        <w:t>پس بحث از صحّت و خطا و درست و غلط نيست، بلكه سنجش حق و باطل خواهد داشت.</w:t>
      </w:r>
    </w:p>
    <w:p w:rsidR="00E175E9" w:rsidRDefault="00B4008F" w:rsidP="00B4008F">
      <w:pPr>
        <w:pStyle w:val="ListParagraph"/>
        <w:numPr>
          <w:ilvl w:val="0"/>
          <w:numId w:val="6"/>
        </w:numPr>
        <w:rPr>
          <w:sz w:val="18"/>
          <w:szCs w:val="24"/>
        </w:rPr>
      </w:pPr>
      <w:r>
        <w:rPr>
          <w:rFonts w:hint="cs"/>
          <w:sz w:val="18"/>
          <w:szCs w:val="24"/>
          <w:rtl/>
        </w:rPr>
        <w:t>روشي را مي‌سازيم كه احتمال خطا را كاهش دهد، چون احتمال خطا به صفر نمي‌رسد.</w:t>
      </w:r>
    </w:p>
    <w:p w:rsidR="00B4008F" w:rsidRDefault="00B4008F" w:rsidP="00B4008F">
      <w:pPr>
        <w:pStyle w:val="ListParagraph"/>
        <w:numPr>
          <w:ilvl w:val="1"/>
          <w:numId w:val="6"/>
        </w:numPr>
        <w:rPr>
          <w:sz w:val="18"/>
          <w:szCs w:val="24"/>
        </w:rPr>
      </w:pPr>
      <w:r>
        <w:rPr>
          <w:rFonts w:hint="cs"/>
          <w:sz w:val="18"/>
          <w:szCs w:val="24"/>
          <w:rtl/>
        </w:rPr>
        <w:t>اشكال: چگونه مي‏شود احتمال خطا را در روش كاهش داد؟ خود آن نياز به ملاك حجيّت دارد.</w:t>
      </w:r>
    </w:p>
    <w:p w:rsidR="00B4008F" w:rsidRDefault="00B4008F" w:rsidP="00914C2D">
      <w:pPr>
        <w:pStyle w:val="ListParagraph"/>
        <w:numPr>
          <w:ilvl w:val="1"/>
          <w:numId w:val="6"/>
        </w:numPr>
        <w:rPr>
          <w:sz w:val="18"/>
          <w:szCs w:val="24"/>
        </w:rPr>
      </w:pPr>
      <w:r>
        <w:rPr>
          <w:rFonts w:hint="cs"/>
          <w:sz w:val="18"/>
          <w:szCs w:val="24"/>
          <w:rtl/>
        </w:rPr>
        <w:t>پاسخ: هر چقدر به مغازه‌هاي بيشتري مراجعه كنيم، احتمال اشتباه در خريد كم مي‌شود، اين‏جا هم تفاهم ابزار كاهش خطاست.</w:t>
      </w:r>
    </w:p>
    <w:p w:rsidR="00B4008F" w:rsidRDefault="00B4008F" w:rsidP="00B4008F">
      <w:pPr>
        <w:pStyle w:val="ListParagraph"/>
        <w:numPr>
          <w:ilvl w:val="1"/>
          <w:numId w:val="6"/>
        </w:numPr>
        <w:rPr>
          <w:sz w:val="18"/>
          <w:szCs w:val="24"/>
        </w:rPr>
      </w:pPr>
      <w:r>
        <w:rPr>
          <w:rFonts w:hint="cs"/>
          <w:sz w:val="18"/>
          <w:szCs w:val="24"/>
          <w:rtl/>
        </w:rPr>
        <w:t>اشكال: پس باز هم «بذل جهد» ملاك حجيّت شد كه همان مبناي اجتهاد سنّتي است، فقط بذل جهد «اجتماعي» شده است.</w:t>
      </w:r>
    </w:p>
    <w:p w:rsidR="00B4008F" w:rsidRDefault="00B21DE0" w:rsidP="00B21DE0">
      <w:pPr>
        <w:pStyle w:val="ListParagraph"/>
        <w:numPr>
          <w:ilvl w:val="1"/>
          <w:numId w:val="6"/>
        </w:numPr>
        <w:rPr>
          <w:sz w:val="18"/>
          <w:szCs w:val="24"/>
        </w:rPr>
      </w:pPr>
      <w:r>
        <w:rPr>
          <w:rFonts w:hint="cs"/>
          <w:sz w:val="18"/>
          <w:szCs w:val="24"/>
          <w:rtl/>
        </w:rPr>
        <w:t>اشكال: اگر بعد از بذل جهد اجتماعي، يقين مقنن به تفاهم نرسيد، دليل عدم حجيّت همان تعبّد اوليه خواهد شد، پس حجيّت تعبّد شما در ابتدا محرز نبوده است.</w:t>
      </w:r>
    </w:p>
    <w:p w:rsidR="00B21DE0" w:rsidRDefault="006F5E54" w:rsidP="006F5E54">
      <w:pPr>
        <w:pStyle w:val="ListParagraph"/>
        <w:numPr>
          <w:ilvl w:val="2"/>
          <w:numId w:val="6"/>
        </w:numPr>
        <w:rPr>
          <w:sz w:val="18"/>
          <w:szCs w:val="24"/>
        </w:rPr>
      </w:pPr>
      <w:r>
        <w:rPr>
          <w:rFonts w:hint="cs"/>
          <w:sz w:val="18"/>
          <w:szCs w:val="24"/>
          <w:rtl/>
        </w:rPr>
        <w:t>پس اثبات نمي‏شود كه نقطه آغاز حركت عقل حجيّت داشته است، يعني ايمان بر عقل مقدّم نشد.</w:t>
      </w:r>
    </w:p>
    <w:p w:rsidR="006F5E54" w:rsidRDefault="00E326AC" w:rsidP="00E326AC">
      <w:pPr>
        <w:pStyle w:val="ListParagraph"/>
        <w:numPr>
          <w:ilvl w:val="0"/>
          <w:numId w:val="6"/>
        </w:numPr>
        <w:rPr>
          <w:sz w:val="18"/>
          <w:szCs w:val="24"/>
        </w:rPr>
      </w:pPr>
      <w:r>
        <w:rPr>
          <w:rFonts w:hint="cs"/>
          <w:sz w:val="18"/>
          <w:szCs w:val="24"/>
          <w:rtl/>
        </w:rPr>
        <w:t>اشكال: قرار بود عقل متعبّد شود، يعني «فعل» تسليم شود، ولي گفتن «من تسليم خدا هستم» همان تسليم شدن «فاعل» است.</w:t>
      </w:r>
    </w:p>
    <w:p w:rsidR="00E326AC" w:rsidRDefault="00C44464" w:rsidP="002A58D5">
      <w:pPr>
        <w:pStyle w:val="ListParagraph"/>
        <w:numPr>
          <w:ilvl w:val="1"/>
          <w:numId w:val="6"/>
        </w:numPr>
        <w:rPr>
          <w:sz w:val="18"/>
          <w:szCs w:val="24"/>
        </w:rPr>
      </w:pPr>
      <w:r>
        <w:rPr>
          <w:rFonts w:hint="cs"/>
          <w:sz w:val="18"/>
          <w:szCs w:val="24"/>
          <w:rtl/>
        </w:rPr>
        <w:t xml:space="preserve">پاسخ: فعل با فاعل تناسب دارد، </w:t>
      </w:r>
      <w:r w:rsidR="002A58D5">
        <w:rPr>
          <w:rFonts w:hint="cs"/>
          <w:sz w:val="18"/>
          <w:szCs w:val="24"/>
          <w:rtl/>
        </w:rPr>
        <w:t>ما به دنبال اثبات تسليم بودن فعل هستيم تا تسليم بودن فاعل محقق شود.</w:t>
      </w:r>
    </w:p>
    <w:p w:rsidR="002A58D5" w:rsidRDefault="00343C15" w:rsidP="00343C15">
      <w:pPr>
        <w:pStyle w:val="ListParagraph"/>
        <w:numPr>
          <w:ilvl w:val="2"/>
          <w:numId w:val="6"/>
        </w:numPr>
        <w:rPr>
          <w:sz w:val="18"/>
          <w:szCs w:val="24"/>
        </w:rPr>
      </w:pPr>
      <w:r>
        <w:rPr>
          <w:rFonts w:hint="cs"/>
          <w:sz w:val="18"/>
          <w:szCs w:val="24"/>
          <w:rtl/>
        </w:rPr>
        <w:t>بنابراين دست از تسليم فاعل برداشتيم و تسليم بودن فعل را هم به سنجش اجتماعي گذاشتيم.</w:t>
      </w:r>
    </w:p>
    <w:p w:rsidR="00343C15" w:rsidRDefault="00343C15" w:rsidP="00343C15">
      <w:pPr>
        <w:pStyle w:val="ListParagraph"/>
        <w:numPr>
          <w:ilvl w:val="2"/>
          <w:numId w:val="6"/>
        </w:numPr>
        <w:rPr>
          <w:sz w:val="18"/>
          <w:szCs w:val="24"/>
        </w:rPr>
      </w:pPr>
      <w:r>
        <w:rPr>
          <w:rFonts w:hint="cs"/>
          <w:sz w:val="18"/>
          <w:szCs w:val="24"/>
          <w:rtl/>
        </w:rPr>
        <w:t>اشكال: بايد تحليل شود كه چگونه سنجش و تفاهم اجتماعي مي‌تواند ملاك حجيّت باشد.</w:t>
      </w:r>
    </w:p>
    <w:p w:rsidR="00343C15" w:rsidRDefault="00343C15" w:rsidP="00343C15">
      <w:pPr>
        <w:pStyle w:val="ListParagraph"/>
        <w:numPr>
          <w:ilvl w:val="2"/>
          <w:numId w:val="6"/>
        </w:numPr>
        <w:rPr>
          <w:sz w:val="18"/>
          <w:szCs w:val="24"/>
        </w:rPr>
      </w:pPr>
      <w:r>
        <w:rPr>
          <w:rFonts w:hint="cs"/>
          <w:sz w:val="18"/>
          <w:szCs w:val="24"/>
          <w:rtl/>
        </w:rPr>
        <w:t>اشكال: در هر صورت دست از عقل متعبّد برداشته شد و ادعاي تعبّد به تفاهم منتقل شد.</w:t>
      </w:r>
    </w:p>
    <w:p w:rsidR="00343C15" w:rsidRDefault="00774EF3" w:rsidP="00774EF3">
      <w:pPr>
        <w:pStyle w:val="ListParagraph"/>
        <w:numPr>
          <w:ilvl w:val="0"/>
          <w:numId w:val="6"/>
        </w:numPr>
        <w:rPr>
          <w:sz w:val="18"/>
          <w:szCs w:val="24"/>
        </w:rPr>
      </w:pPr>
      <w:r>
        <w:rPr>
          <w:rFonts w:hint="cs"/>
          <w:sz w:val="18"/>
          <w:szCs w:val="24"/>
          <w:rtl/>
        </w:rPr>
        <w:t>به نسبتي كه عقل تسليم شود به همان نسبت حجيّت دارد. حجيّت نسبي مي‏شود.</w:t>
      </w:r>
    </w:p>
    <w:p w:rsidR="00774EF3" w:rsidRDefault="00774EF3" w:rsidP="00774EF3">
      <w:pPr>
        <w:pStyle w:val="ListParagraph"/>
        <w:numPr>
          <w:ilvl w:val="1"/>
          <w:numId w:val="6"/>
        </w:numPr>
        <w:rPr>
          <w:sz w:val="18"/>
          <w:szCs w:val="24"/>
        </w:rPr>
      </w:pPr>
      <w:r>
        <w:rPr>
          <w:rFonts w:hint="cs"/>
          <w:sz w:val="18"/>
          <w:szCs w:val="24"/>
          <w:rtl/>
        </w:rPr>
        <w:t>اشكال: اصل اين ادعاي نسبي بودن حجيّت را بايد اثبات كنيم به نحوي كه اين حرف حجيّت داشته باشد.</w:t>
      </w:r>
    </w:p>
    <w:p w:rsidR="00774EF3" w:rsidRDefault="00774EF3" w:rsidP="00774EF3">
      <w:pPr>
        <w:pStyle w:val="ListParagraph"/>
        <w:numPr>
          <w:ilvl w:val="1"/>
          <w:numId w:val="6"/>
        </w:numPr>
        <w:rPr>
          <w:sz w:val="18"/>
          <w:szCs w:val="24"/>
        </w:rPr>
      </w:pPr>
      <w:r>
        <w:rPr>
          <w:rFonts w:hint="cs"/>
          <w:sz w:val="18"/>
          <w:szCs w:val="24"/>
          <w:rtl/>
        </w:rPr>
        <w:t xml:space="preserve">اشكال: براي اثبات آن نياز به اثبات مقدماتي داريم: </w:t>
      </w:r>
      <w:r w:rsidRPr="00774EF3">
        <w:rPr>
          <w:position w:val="-4"/>
          <w:sz w:val="18"/>
          <w:szCs w:val="22"/>
        </w:rPr>
        <w:sym w:font="Wingdings 2" w:char="F075"/>
      </w:r>
      <w:r>
        <w:rPr>
          <w:rFonts w:hint="cs"/>
          <w:sz w:val="18"/>
          <w:szCs w:val="24"/>
          <w:rtl/>
        </w:rPr>
        <w:t xml:space="preserve"> ما بايد به حجيّت برسيم </w:t>
      </w:r>
      <w:r w:rsidRPr="00774EF3">
        <w:rPr>
          <w:position w:val="-4"/>
          <w:sz w:val="18"/>
          <w:szCs w:val="22"/>
        </w:rPr>
        <w:sym w:font="Wingdings 2" w:char="F076"/>
      </w:r>
      <w:r>
        <w:rPr>
          <w:rFonts w:hint="cs"/>
          <w:sz w:val="18"/>
          <w:szCs w:val="24"/>
          <w:rtl/>
        </w:rPr>
        <w:t xml:space="preserve"> دستيابي به حجيّت قطعي ممكن نيست</w:t>
      </w:r>
      <w:r w:rsidRPr="00774EF3">
        <w:rPr>
          <w:position w:val="-4"/>
          <w:sz w:val="18"/>
          <w:szCs w:val="22"/>
        </w:rPr>
        <w:t xml:space="preserve"> </w:t>
      </w:r>
      <w:r>
        <w:rPr>
          <w:rFonts w:hint="cs"/>
          <w:position w:val="-4"/>
          <w:sz w:val="18"/>
          <w:szCs w:val="22"/>
          <w:rtl/>
        </w:rPr>
        <w:t xml:space="preserve"> </w:t>
      </w:r>
      <w:r w:rsidRPr="00774EF3">
        <w:rPr>
          <w:position w:val="-4"/>
          <w:sz w:val="18"/>
          <w:szCs w:val="22"/>
        </w:rPr>
        <w:sym w:font="Wingdings 2" w:char="F077"/>
      </w:r>
      <w:r>
        <w:rPr>
          <w:rFonts w:hint="cs"/>
          <w:sz w:val="18"/>
          <w:szCs w:val="24"/>
          <w:rtl/>
        </w:rPr>
        <w:t xml:space="preserve"> پس به هر ميزان كه به حجيّت برسيم همان ميزان حجيّت غنيمت است.</w:t>
      </w:r>
    </w:p>
    <w:p w:rsidR="00774EF3" w:rsidRDefault="00774EF3" w:rsidP="00774EF3">
      <w:pPr>
        <w:pStyle w:val="ListParagraph"/>
        <w:numPr>
          <w:ilvl w:val="2"/>
          <w:numId w:val="6"/>
        </w:numPr>
        <w:rPr>
          <w:sz w:val="18"/>
          <w:szCs w:val="24"/>
        </w:rPr>
      </w:pPr>
      <w:r>
        <w:rPr>
          <w:rFonts w:hint="cs"/>
          <w:sz w:val="18"/>
          <w:szCs w:val="24"/>
          <w:rtl/>
        </w:rPr>
        <w:t>اين يك استنتاج منطقي است و ربطي به ايمان ندارد، جز در صغرا.</w:t>
      </w:r>
    </w:p>
    <w:p w:rsidR="00774EF3" w:rsidRDefault="00774EF3" w:rsidP="00774EF3">
      <w:pPr>
        <w:pStyle w:val="ListParagraph"/>
        <w:numPr>
          <w:ilvl w:val="2"/>
          <w:numId w:val="6"/>
        </w:numPr>
        <w:rPr>
          <w:sz w:val="18"/>
          <w:szCs w:val="24"/>
        </w:rPr>
      </w:pPr>
      <w:r>
        <w:rPr>
          <w:rFonts w:hint="cs"/>
          <w:sz w:val="18"/>
          <w:szCs w:val="24"/>
          <w:rtl/>
        </w:rPr>
        <w:t>كبراي آن از متدلوژي غربي در علوم تجربي گرفته شده است.</w:t>
      </w:r>
    </w:p>
    <w:p w:rsidR="00774EF3" w:rsidRDefault="00774EF3" w:rsidP="00774EF3">
      <w:pPr>
        <w:pStyle w:val="ListParagraph"/>
        <w:numPr>
          <w:ilvl w:val="1"/>
          <w:numId w:val="6"/>
        </w:numPr>
        <w:rPr>
          <w:sz w:val="18"/>
          <w:szCs w:val="24"/>
        </w:rPr>
      </w:pPr>
      <w:r>
        <w:rPr>
          <w:rFonts w:hint="cs"/>
          <w:sz w:val="18"/>
          <w:szCs w:val="24"/>
          <w:rtl/>
        </w:rPr>
        <w:t>اشكال: بر فرض اثبات نسبيّت در حجيّت، باز هم بايد براي اثبات حجيّت آن حصّه بايد ملاك ارائه نماييم، حتي ملاك نسبي.</w:t>
      </w:r>
    </w:p>
    <w:p w:rsidR="00774EF3" w:rsidRDefault="007A1137" w:rsidP="007A1137">
      <w:pPr>
        <w:pStyle w:val="ListParagraph"/>
        <w:numPr>
          <w:ilvl w:val="0"/>
          <w:numId w:val="6"/>
        </w:numPr>
        <w:rPr>
          <w:sz w:val="18"/>
          <w:szCs w:val="24"/>
        </w:rPr>
      </w:pPr>
      <w:r>
        <w:rPr>
          <w:rFonts w:hint="cs"/>
          <w:sz w:val="18"/>
          <w:szCs w:val="24"/>
          <w:rtl/>
        </w:rPr>
        <w:t>اشكال: پس تمام مسيري كه براي حجيّت طي شده است، مسيري عقلاني بوده است، نه ايماني.</w:t>
      </w:r>
    </w:p>
    <w:p w:rsidR="00AF37D9" w:rsidRDefault="00AF37D9" w:rsidP="00AF37D9">
      <w:pPr>
        <w:pStyle w:val="ListParagraph"/>
        <w:numPr>
          <w:ilvl w:val="1"/>
          <w:numId w:val="6"/>
        </w:numPr>
        <w:rPr>
          <w:sz w:val="18"/>
          <w:szCs w:val="24"/>
        </w:rPr>
      </w:pPr>
      <w:r>
        <w:rPr>
          <w:rFonts w:hint="cs"/>
          <w:sz w:val="18"/>
          <w:szCs w:val="24"/>
          <w:rtl/>
        </w:rPr>
        <w:t>پاسخ: ما در سير اين بحث‌ها دستمان به سوي مولا بوده است و با رجاء به اعطاي مولا عمل كرديم.</w:t>
      </w:r>
    </w:p>
    <w:p w:rsidR="00AF37D9" w:rsidRDefault="00AF37D9" w:rsidP="00AF37D9">
      <w:pPr>
        <w:pStyle w:val="ListParagraph"/>
        <w:numPr>
          <w:ilvl w:val="1"/>
          <w:numId w:val="6"/>
        </w:numPr>
        <w:rPr>
          <w:sz w:val="18"/>
          <w:szCs w:val="24"/>
        </w:rPr>
      </w:pPr>
      <w:r>
        <w:rPr>
          <w:rFonts w:hint="cs"/>
          <w:sz w:val="18"/>
          <w:szCs w:val="24"/>
          <w:rtl/>
        </w:rPr>
        <w:t>اشكال: اين نيز به يك كبراي حجيّت نياز دارد، يعني اثبات حجيّت براي عملي كه با رجاء به مولا انجام مي‏شود.</w:t>
      </w:r>
    </w:p>
    <w:p w:rsidR="00B06A61" w:rsidRDefault="00B06A61" w:rsidP="00B06A61">
      <w:pPr>
        <w:rPr>
          <w:sz w:val="18"/>
          <w:szCs w:val="24"/>
          <w:rtl/>
        </w:rPr>
      </w:pPr>
    </w:p>
    <w:p w:rsidR="00B06A61" w:rsidRPr="00B06A61" w:rsidRDefault="00606397" w:rsidP="00B06A61">
      <w:pPr>
        <w:pStyle w:val="ListParagraph"/>
        <w:numPr>
          <w:ilvl w:val="0"/>
          <w:numId w:val="1"/>
        </w:numPr>
        <w:ind w:left="422"/>
        <w:rPr>
          <w:sz w:val="24"/>
          <w:szCs w:val="24"/>
          <w:rtl/>
        </w:rPr>
      </w:pPr>
      <w:r>
        <w:rPr>
          <w:rFonts w:hint="cs"/>
          <w:sz w:val="24"/>
          <w:szCs w:val="24"/>
          <w:rtl/>
        </w:rPr>
        <w:t>جلسه 18/9/1389</w:t>
      </w:r>
    </w:p>
    <w:p w:rsidR="00B06A61" w:rsidRDefault="00606397" w:rsidP="00B06A61">
      <w:pPr>
        <w:pStyle w:val="ListParagraph"/>
        <w:numPr>
          <w:ilvl w:val="0"/>
          <w:numId w:val="7"/>
        </w:numPr>
        <w:rPr>
          <w:sz w:val="18"/>
          <w:szCs w:val="24"/>
        </w:rPr>
      </w:pPr>
      <w:r>
        <w:rPr>
          <w:rFonts w:hint="cs"/>
          <w:sz w:val="18"/>
          <w:szCs w:val="24"/>
          <w:rtl/>
        </w:rPr>
        <w:t>«استمرار تاريخيِ» يك مبناي علمي؛ ملاك حجيّت آن</w:t>
      </w:r>
    </w:p>
    <w:p w:rsidR="00606397" w:rsidRDefault="00606397" w:rsidP="00606397">
      <w:pPr>
        <w:pStyle w:val="ListParagraph"/>
        <w:numPr>
          <w:ilvl w:val="1"/>
          <w:numId w:val="7"/>
        </w:numPr>
        <w:rPr>
          <w:sz w:val="18"/>
          <w:szCs w:val="24"/>
        </w:rPr>
      </w:pPr>
      <w:r>
        <w:rPr>
          <w:rFonts w:hint="cs"/>
          <w:sz w:val="18"/>
          <w:szCs w:val="24"/>
          <w:rtl/>
        </w:rPr>
        <w:t>عدم حجيّت به عجز تاريخي باز مي‏گردد</w:t>
      </w:r>
    </w:p>
    <w:p w:rsidR="00606397" w:rsidRDefault="00606397" w:rsidP="00606397">
      <w:pPr>
        <w:pStyle w:val="ListParagraph"/>
        <w:numPr>
          <w:ilvl w:val="1"/>
          <w:numId w:val="7"/>
        </w:numPr>
        <w:rPr>
          <w:sz w:val="18"/>
          <w:szCs w:val="24"/>
        </w:rPr>
      </w:pPr>
      <w:r>
        <w:rPr>
          <w:rFonts w:hint="cs"/>
          <w:sz w:val="18"/>
          <w:szCs w:val="24"/>
          <w:rtl/>
        </w:rPr>
        <w:t>اين بحث را طرح كرده‌اند تا تفاهم اجتماعي بر باطل را توجيه كنند!</w:t>
      </w:r>
    </w:p>
    <w:p w:rsidR="00D70DF2" w:rsidRDefault="00D70DF2" w:rsidP="00606397">
      <w:pPr>
        <w:pStyle w:val="ListParagraph"/>
        <w:numPr>
          <w:ilvl w:val="1"/>
          <w:numId w:val="7"/>
        </w:numPr>
        <w:rPr>
          <w:sz w:val="18"/>
          <w:szCs w:val="24"/>
        </w:rPr>
      </w:pPr>
      <w:r>
        <w:rPr>
          <w:rFonts w:hint="cs"/>
          <w:sz w:val="18"/>
          <w:szCs w:val="24"/>
          <w:rtl/>
        </w:rPr>
        <w:t>اشكال: ما به دنبال حجيّت در افعال فعلي خود هستيم و نمي‌توانيم حجيّت افعال امروز را به استمرار در آينده معلّق كنيم.</w:t>
      </w:r>
    </w:p>
    <w:p w:rsidR="00D70DF2" w:rsidRDefault="00D70DF2" w:rsidP="00D70DF2">
      <w:pPr>
        <w:pStyle w:val="ListParagraph"/>
        <w:numPr>
          <w:ilvl w:val="0"/>
          <w:numId w:val="7"/>
        </w:numPr>
        <w:rPr>
          <w:sz w:val="18"/>
          <w:szCs w:val="24"/>
        </w:rPr>
      </w:pPr>
      <w:r>
        <w:rPr>
          <w:rFonts w:hint="cs"/>
          <w:sz w:val="18"/>
          <w:szCs w:val="24"/>
          <w:rtl/>
        </w:rPr>
        <w:t>تعريف حجيّت به «پذيرش»؛ منجزيت و معذريت همان پذيرش است</w:t>
      </w:r>
    </w:p>
    <w:p w:rsidR="00D70DF2" w:rsidRDefault="00D70DF2" w:rsidP="00D70DF2">
      <w:pPr>
        <w:pStyle w:val="ListParagraph"/>
        <w:numPr>
          <w:ilvl w:val="0"/>
          <w:numId w:val="7"/>
        </w:numPr>
        <w:rPr>
          <w:sz w:val="18"/>
          <w:szCs w:val="24"/>
        </w:rPr>
      </w:pPr>
      <w:r>
        <w:rPr>
          <w:rFonts w:hint="cs"/>
          <w:sz w:val="18"/>
          <w:szCs w:val="24"/>
          <w:rtl/>
        </w:rPr>
        <w:t>حجيّت تسليم بودن در مرتبه اول به جبري بودن افعال در اين مرتبه باز مي‏گردد.</w:t>
      </w:r>
    </w:p>
    <w:p w:rsidR="00D70DF2" w:rsidRDefault="00D70DF2" w:rsidP="00D70DF2">
      <w:pPr>
        <w:pStyle w:val="ListParagraph"/>
        <w:numPr>
          <w:ilvl w:val="1"/>
          <w:numId w:val="7"/>
        </w:numPr>
        <w:rPr>
          <w:sz w:val="18"/>
          <w:szCs w:val="24"/>
        </w:rPr>
      </w:pPr>
      <w:r>
        <w:rPr>
          <w:rFonts w:hint="cs"/>
          <w:sz w:val="18"/>
          <w:szCs w:val="24"/>
          <w:rtl/>
        </w:rPr>
        <w:t>فعل سنجشي ما در مرتبه اول تابع ادراكات تبعي است.</w:t>
      </w:r>
    </w:p>
    <w:p w:rsidR="00D70DF2" w:rsidRDefault="00D70DF2" w:rsidP="00D70DF2">
      <w:pPr>
        <w:pStyle w:val="ListParagraph"/>
        <w:numPr>
          <w:ilvl w:val="1"/>
          <w:numId w:val="7"/>
        </w:numPr>
        <w:rPr>
          <w:sz w:val="18"/>
          <w:szCs w:val="24"/>
        </w:rPr>
      </w:pPr>
      <w:r>
        <w:rPr>
          <w:rFonts w:hint="cs"/>
          <w:sz w:val="18"/>
          <w:szCs w:val="24"/>
          <w:rtl/>
        </w:rPr>
        <w:t>اين يك جبر فطري است كه عقل مجبور به تسليم بودن نسبت به خداست.</w:t>
      </w:r>
    </w:p>
    <w:p w:rsidR="00D70DF2" w:rsidRDefault="00D70DF2" w:rsidP="00D70DF2">
      <w:pPr>
        <w:pStyle w:val="ListParagraph"/>
        <w:numPr>
          <w:ilvl w:val="1"/>
          <w:numId w:val="7"/>
        </w:numPr>
        <w:rPr>
          <w:sz w:val="18"/>
          <w:szCs w:val="24"/>
        </w:rPr>
      </w:pPr>
      <w:r>
        <w:rPr>
          <w:rFonts w:hint="cs"/>
          <w:sz w:val="18"/>
          <w:szCs w:val="24"/>
          <w:rtl/>
        </w:rPr>
        <w:t>اشكال: اگر جبري بود كفار نيز بايد در مرتبه اول حركت عقل تسليم مي‏شدند.</w:t>
      </w:r>
    </w:p>
    <w:p w:rsidR="00D70DF2" w:rsidRDefault="00D70DF2" w:rsidP="000863E6">
      <w:pPr>
        <w:pStyle w:val="ListParagraph"/>
        <w:numPr>
          <w:ilvl w:val="1"/>
          <w:numId w:val="7"/>
        </w:numPr>
        <w:rPr>
          <w:sz w:val="18"/>
          <w:szCs w:val="24"/>
        </w:rPr>
      </w:pPr>
      <w:r>
        <w:rPr>
          <w:rFonts w:hint="cs"/>
          <w:sz w:val="18"/>
          <w:szCs w:val="24"/>
          <w:rtl/>
        </w:rPr>
        <w:t xml:space="preserve">اشكال: حركت اول عقل </w:t>
      </w:r>
      <w:r w:rsidR="009666FA">
        <w:rPr>
          <w:rFonts w:hint="cs"/>
          <w:sz w:val="18"/>
          <w:szCs w:val="24"/>
          <w:rtl/>
        </w:rPr>
        <w:t>«</w:t>
      </w:r>
      <w:r>
        <w:rPr>
          <w:rFonts w:hint="cs"/>
          <w:sz w:val="18"/>
          <w:szCs w:val="24"/>
          <w:rtl/>
        </w:rPr>
        <w:t>انتخاب جهت</w:t>
      </w:r>
      <w:r w:rsidR="009666FA">
        <w:rPr>
          <w:rFonts w:hint="cs"/>
          <w:sz w:val="18"/>
          <w:szCs w:val="24"/>
          <w:rtl/>
        </w:rPr>
        <w:t>»</w:t>
      </w:r>
      <w:r>
        <w:rPr>
          <w:rFonts w:hint="cs"/>
          <w:sz w:val="18"/>
          <w:szCs w:val="24"/>
          <w:rtl/>
        </w:rPr>
        <w:t xml:space="preserve"> بود. اگر </w:t>
      </w:r>
      <w:r w:rsidR="000863E6">
        <w:rPr>
          <w:rFonts w:hint="cs"/>
          <w:sz w:val="18"/>
          <w:szCs w:val="24"/>
          <w:rtl/>
        </w:rPr>
        <w:t>انتخاب جهت جبري باشد، چون اعطاء ظرفيت</w:t>
      </w:r>
      <w:r w:rsidR="009666FA">
        <w:rPr>
          <w:rFonts w:hint="cs"/>
          <w:sz w:val="18"/>
          <w:szCs w:val="24"/>
          <w:rtl/>
        </w:rPr>
        <w:t>ِ</w:t>
      </w:r>
      <w:r w:rsidR="000863E6">
        <w:rPr>
          <w:rFonts w:hint="cs"/>
          <w:sz w:val="18"/>
          <w:szCs w:val="24"/>
          <w:rtl/>
        </w:rPr>
        <w:t xml:space="preserve"> بعدي تابع انتخاب جهت است، جبر تا مراتب بعد هم كشيده مي‏شود.</w:t>
      </w:r>
    </w:p>
    <w:p w:rsidR="00A43127" w:rsidRDefault="00A43127" w:rsidP="000863E6">
      <w:pPr>
        <w:pStyle w:val="ListParagraph"/>
        <w:numPr>
          <w:ilvl w:val="1"/>
          <w:numId w:val="7"/>
        </w:numPr>
        <w:rPr>
          <w:sz w:val="18"/>
          <w:szCs w:val="24"/>
        </w:rPr>
      </w:pPr>
      <w:r>
        <w:rPr>
          <w:rFonts w:hint="cs"/>
          <w:sz w:val="18"/>
          <w:szCs w:val="24"/>
          <w:rtl/>
        </w:rPr>
        <w:t>اشكال: اساساً بحث از حجيّت جايي جريان دارد كه «اختيار» فرض داشته باشد، پس اولِ حركت عقل بحث از حجيّت نيست!</w:t>
      </w:r>
    </w:p>
    <w:p w:rsidR="009666FA" w:rsidRDefault="00047286" w:rsidP="009666FA">
      <w:pPr>
        <w:pStyle w:val="ListParagraph"/>
        <w:numPr>
          <w:ilvl w:val="0"/>
          <w:numId w:val="7"/>
        </w:numPr>
        <w:rPr>
          <w:sz w:val="18"/>
          <w:szCs w:val="24"/>
        </w:rPr>
      </w:pPr>
      <w:r>
        <w:rPr>
          <w:rFonts w:hint="cs"/>
          <w:sz w:val="18"/>
          <w:szCs w:val="24"/>
          <w:rtl/>
        </w:rPr>
        <w:t>اصلاحيه: فطرت يا همان ظرفيت اوليه شامل مجموعه‌اي از ادراكات تبعي است كه اين ادراكات مانند يك «كيت الكترونيكي» حاوي قواعد و قوانيني است. اين قواعد نسبت به آياتِ موجود در دعوت انبياء رفلكس‌هاي جبري دارد و فرد را اقناع كرده و به يقين مي‌رساند بر حقانيت آن دعوت.</w:t>
      </w:r>
    </w:p>
    <w:p w:rsidR="00047286" w:rsidRDefault="00047286" w:rsidP="00047286">
      <w:pPr>
        <w:pStyle w:val="ListParagraph"/>
        <w:numPr>
          <w:ilvl w:val="1"/>
          <w:numId w:val="7"/>
        </w:numPr>
        <w:rPr>
          <w:sz w:val="18"/>
          <w:szCs w:val="24"/>
        </w:rPr>
      </w:pPr>
      <w:r>
        <w:rPr>
          <w:rFonts w:hint="cs"/>
          <w:sz w:val="18"/>
          <w:szCs w:val="24"/>
          <w:rtl/>
        </w:rPr>
        <w:t>ادراكات تبعي شامل محتوا و اطلاعات از جهان خارج نيست، پس درك از واجب‌الوجود در آن نيست.</w:t>
      </w:r>
    </w:p>
    <w:p w:rsidR="00047286" w:rsidRDefault="00047286" w:rsidP="00047286">
      <w:pPr>
        <w:pStyle w:val="ListParagraph"/>
        <w:numPr>
          <w:ilvl w:val="1"/>
          <w:numId w:val="7"/>
        </w:numPr>
        <w:rPr>
          <w:sz w:val="18"/>
          <w:szCs w:val="24"/>
        </w:rPr>
      </w:pPr>
      <w:r>
        <w:rPr>
          <w:rFonts w:hint="cs"/>
          <w:sz w:val="18"/>
          <w:szCs w:val="24"/>
          <w:rtl/>
        </w:rPr>
        <w:t>ادركات تبعي اوليه تنها روش ادراك عجز در برابر آيات الهي را در خود دارد.</w:t>
      </w:r>
    </w:p>
    <w:p w:rsidR="00047286" w:rsidRDefault="00047286" w:rsidP="00047286">
      <w:pPr>
        <w:pStyle w:val="ListParagraph"/>
        <w:numPr>
          <w:ilvl w:val="1"/>
          <w:numId w:val="7"/>
        </w:numPr>
        <w:rPr>
          <w:sz w:val="18"/>
          <w:szCs w:val="24"/>
        </w:rPr>
      </w:pPr>
      <w:r>
        <w:rPr>
          <w:rFonts w:hint="cs"/>
          <w:sz w:val="18"/>
          <w:szCs w:val="24"/>
          <w:rtl/>
        </w:rPr>
        <w:t>عمل مطابق اين ادركات يا خلاف آن در قدرت فرد است، پس نفي اختيار نمي‌كند. جبر تنها در اصل وجود و عملكرد آن قواعد است. پس اصلِ درك عجز در مقابل آيات جبراً واقع مي‌شود.</w:t>
      </w:r>
    </w:p>
    <w:p w:rsidR="00047286" w:rsidRDefault="00047286" w:rsidP="00047286">
      <w:pPr>
        <w:pStyle w:val="ListParagraph"/>
        <w:numPr>
          <w:ilvl w:val="1"/>
          <w:numId w:val="7"/>
        </w:numPr>
        <w:rPr>
          <w:sz w:val="18"/>
          <w:szCs w:val="24"/>
        </w:rPr>
      </w:pPr>
      <w:r>
        <w:rPr>
          <w:rFonts w:hint="cs"/>
          <w:sz w:val="18"/>
          <w:szCs w:val="24"/>
          <w:rtl/>
        </w:rPr>
        <w:t>اين قواعد پيش از اين‏كه با دعوت انبياء مواجه شود نسبت به رفتارهاي والدين عكس‌العمل جبري نشان داده و فرد را نسبت به آن‌ها عاجز مي‌كند و به تبعيّت مي‏كشاند.</w:t>
      </w:r>
    </w:p>
    <w:p w:rsidR="00047286" w:rsidRDefault="00047286" w:rsidP="00047286">
      <w:pPr>
        <w:pStyle w:val="ListParagraph"/>
        <w:numPr>
          <w:ilvl w:val="1"/>
          <w:numId w:val="7"/>
        </w:numPr>
        <w:rPr>
          <w:sz w:val="18"/>
          <w:szCs w:val="24"/>
        </w:rPr>
      </w:pPr>
      <w:r>
        <w:rPr>
          <w:rFonts w:hint="cs"/>
          <w:sz w:val="18"/>
          <w:szCs w:val="24"/>
          <w:rtl/>
        </w:rPr>
        <w:t>رسول ظاهري دقيقاً به اين مكانيزم جبري ادراك تبعي علم دارد، لذا دعوت خود را با آن تنظيم مي‏نمايد، بنابراين حجّت بر همه تمام مي‏شود و تمام مخاطبين دعوت انبياء متوجه حقانيت آنان مي‏شوند. امّا عمل مطابق اين ادراك در اختيار فرد است.</w:t>
      </w:r>
    </w:p>
    <w:p w:rsidR="00047286" w:rsidRDefault="00B87EF1" w:rsidP="00B87EF1">
      <w:pPr>
        <w:pStyle w:val="ListParagraph"/>
        <w:numPr>
          <w:ilvl w:val="0"/>
          <w:numId w:val="7"/>
        </w:numPr>
        <w:rPr>
          <w:sz w:val="18"/>
          <w:szCs w:val="24"/>
        </w:rPr>
      </w:pPr>
      <w:r>
        <w:rPr>
          <w:rFonts w:hint="cs"/>
          <w:sz w:val="18"/>
          <w:szCs w:val="24"/>
          <w:rtl/>
        </w:rPr>
        <w:t xml:space="preserve">احتمال: تبيين كيفيت سرايت اراده تسليم به تسليم حقيقيه؛ فاعل مافوق در بيرون منتظر اراده تسليم ماست. وقتي اراده تسليم نماييم، آن فاعلِ </w:t>
      </w:r>
      <w:r w:rsidRPr="00B87EF1">
        <w:rPr>
          <w:position w:val="-4"/>
          <w:sz w:val="18"/>
          <w:szCs w:val="22"/>
        </w:rPr>
        <w:sym w:font="Wingdings 2" w:char="F075"/>
      </w:r>
      <w:r>
        <w:rPr>
          <w:rFonts w:hint="cs"/>
          <w:sz w:val="18"/>
          <w:szCs w:val="24"/>
          <w:rtl/>
        </w:rPr>
        <w:t xml:space="preserve"> قوي‌تر كه </w:t>
      </w:r>
      <w:r w:rsidRPr="00B87EF1">
        <w:rPr>
          <w:position w:val="-4"/>
          <w:sz w:val="18"/>
          <w:szCs w:val="22"/>
        </w:rPr>
        <w:sym w:font="Wingdings 2" w:char="F076"/>
      </w:r>
      <w:r>
        <w:rPr>
          <w:rFonts w:hint="cs"/>
          <w:sz w:val="18"/>
          <w:szCs w:val="24"/>
          <w:rtl/>
        </w:rPr>
        <w:t xml:space="preserve"> علم دارد به اراده ما و </w:t>
      </w:r>
      <w:r w:rsidRPr="00B87EF1">
        <w:rPr>
          <w:position w:val="-4"/>
          <w:sz w:val="18"/>
          <w:szCs w:val="22"/>
        </w:rPr>
        <w:sym w:font="Wingdings 2" w:char="F077"/>
      </w:r>
      <w:r>
        <w:rPr>
          <w:rFonts w:hint="cs"/>
          <w:sz w:val="18"/>
          <w:szCs w:val="24"/>
          <w:rtl/>
        </w:rPr>
        <w:t xml:space="preserve"> قادر است ما را در عمل تسليم نمايد و </w:t>
      </w:r>
      <w:r w:rsidRPr="00B87EF1">
        <w:rPr>
          <w:position w:val="-4"/>
          <w:sz w:val="18"/>
          <w:szCs w:val="22"/>
        </w:rPr>
        <w:sym w:font="Wingdings 2" w:char="F078"/>
      </w:r>
      <w:r>
        <w:rPr>
          <w:rFonts w:hint="cs"/>
          <w:sz w:val="18"/>
          <w:szCs w:val="24"/>
          <w:rtl/>
        </w:rPr>
        <w:t xml:space="preserve"> اين كار را قطعاً خواهد كرد، در ما تصرّف كرده و ما را تسليم خواهد نمود.</w:t>
      </w:r>
    </w:p>
    <w:p w:rsidR="00B87EF1" w:rsidRDefault="00B87EF1" w:rsidP="00C02401">
      <w:pPr>
        <w:pStyle w:val="ListParagraph"/>
        <w:numPr>
          <w:ilvl w:val="1"/>
          <w:numId w:val="7"/>
        </w:numPr>
        <w:rPr>
          <w:sz w:val="18"/>
          <w:szCs w:val="24"/>
        </w:rPr>
      </w:pPr>
      <w:r>
        <w:rPr>
          <w:rFonts w:hint="cs"/>
          <w:sz w:val="18"/>
          <w:szCs w:val="24"/>
          <w:rtl/>
        </w:rPr>
        <w:t>اشكال: اين نياز به كبراي منطقي دارد؛ ابتدا بايد مقدمات چها</w:t>
      </w:r>
      <w:r w:rsidR="00C02401">
        <w:rPr>
          <w:rFonts w:hint="cs"/>
          <w:sz w:val="18"/>
          <w:szCs w:val="24"/>
          <w:rtl/>
        </w:rPr>
        <w:t xml:space="preserve">رگانه آن اثبات شود. </w:t>
      </w:r>
      <w:r>
        <w:rPr>
          <w:rFonts w:hint="cs"/>
          <w:sz w:val="18"/>
          <w:szCs w:val="24"/>
          <w:rtl/>
        </w:rPr>
        <w:t xml:space="preserve">عقل چون درون است </w:t>
      </w:r>
      <w:r w:rsidR="00C02401">
        <w:rPr>
          <w:rFonts w:hint="cs"/>
          <w:sz w:val="18"/>
          <w:szCs w:val="24"/>
          <w:rtl/>
        </w:rPr>
        <w:t>قادر به</w:t>
      </w:r>
      <w:r>
        <w:rPr>
          <w:rFonts w:hint="cs"/>
          <w:sz w:val="18"/>
          <w:szCs w:val="24"/>
          <w:rtl/>
        </w:rPr>
        <w:t xml:space="preserve"> اثبات</w:t>
      </w:r>
      <w:r w:rsidR="00C02401">
        <w:rPr>
          <w:rFonts w:hint="cs"/>
          <w:sz w:val="18"/>
          <w:szCs w:val="24"/>
          <w:rtl/>
        </w:rPr>
        <w:t xml:space="preserve"> اين مقدمات</w:t>
      </w:r>
      <w:r>
        <w:rPr>
          <w:rFonts w:hint="cs"/>
          <w:sz w:val="18"/>
          <w:szCs w:val="24"/>
          <w:rtl/>
        </w:rPr>
        <w:t xml:space="preserve"> نيست، بايد از طريق استناد به همان </w:t>
      </w:r>
      <w:r w:rsidR="00C02401">
        <w:rPr>
          <w:rFonts w:hint="cs"/>
          <w:sz w:val="18"/>
          <w:szCs w:val="24"/>
          <w:rtl/>
        </w:rPr>
        <w:t>فاعل بيروني اثبات شود كه استناد به بيرون هم محتاج حجيّت قبلي است.</w:t>
      </w:r>
    </w:p>
    <w:p w:rsidR="00C02401" w:rsidRDefault="00C02401" w:rsidP="00B71D26">
      <w:pPr>
        <w:rPr>
          <w:sz w:val="18"/>
          <w:szCs w:val="24"/>
          <w:rtl/>
        </w:rPr>
      </w:pPr>
    </w:p>
    <w:p w:rsidR="00B71D26" w:rsidRPr="00B71D26" w:rsidRDefault="00B71D26" w:rsidP="00B71D26">
      <w:pPr>
        <w:pStyle w:val="ListParagraph"/>
        <w:numPr>
          <w:ilvl w:val="0"/>
          <w:numId w:val="1"/>
        </w:numPr>
        <w:ind w:left="422"/>
        <w:rPr>
          <w:sz w:val="24"/>
          <w:szCs w:val="24"/>
          <w:rtl/>
        </w:rPr>
      </w:pPr>
      <w:r>
        <w:rPr>
          <w:rFonts w:hint="cs"/>
          <w:sz w:val="24"/>
          <w:szCs w:val="24"/>
          <w:rtl/>
        </w:rPr>
        <w:t>جلسه 2/10/1389</w:t>
      </w:r>
    </w:p>
    <w:p w:rsidR="00B71D26" w:rsidRDefault="000F6175" w:rsidP="00D43A63">
      <w:pPr>
        <w:pStyle w:val="ListParagraph"/>
        <w:numPr>
          <w:ilvl w:val="0"/>
          <w:numId w:val="16"/>
        </w:numPr>
        <w:rPr>
          <w:sz w:val="18"/>
          <w:szCs w:val="24"/>
        </w:rPr>
      </w:pPr>
      <w:r>
        <w:rPr>
          <w:rFonts w:hint="cs"/>
          <w:sz w:val="18"/>
          <w:szCs w:val="24"/>
          <w:rtl/>
        </w:rPr>
        <w:t>قوه عمل مجبور است جهت‏گيري كند؛ جهت حق يا باطل را انتخاب كند.</w:t>
      </w:r>
    </w:p>
    <w:p w:rsidR="000F6175" w:rsidRDefault="000F6175" w:rsidP="00D43A63">
      <w:pPr>
        <w:pStyle w:val="ListParagraph"/>
        <w:numPr>
          <w:ilvl w:val="1"/>
          <w:numId w:val="16"/>
        </w:numPr>
        <w:rPr>
          <w:sz w:val="18"/>
          <w:szCs w:val="24"/>
        </w:rPr>
      </w:pPr>
      <w:r>
        <w:rPr>
          <w:rFonts w:hint="cs"/>
          <w:sz w:val="18"/>
          <w:szCs w:val="24"/>
          <w:rtl/>
        </w:rPr>
        <w:t xml:space="preserve">اشكال: شما در حال تحليل قوه عمل هستيد؛ مجبور بودن </w:t>
      </w:r>
      <w:r w:rsidR="003B785F">
        <w:rPr>
          <w:rFonts w:hint="cs"/>
          <w:sz w:val="18"/>
          <w:szCs w:val="24"/>
          <w:rtl/>
        </w:rPr>
        <w:t>قوه عمل را تحليل نظري كرديد، حجيّت اين كار نظري اثبات نشد!</w:t>
      </w:r>
    </w:p>
    <w:p w:rsidR="003B785F" w:rsidRDefault="003B785F" w:rsidP="00D43A63">
      <w:pPr>
        <w:pStyle w:val="ListParagraph"/>
        <w:numPr>
          <w:ilvl w:val="1"/>
          <w:numId w:val="16"/>
        </w:numPr>
        <w:rPr>
          <w:sz w:val="18"/>
          <w:szCs w:val="24"/>
        </w:rPr>
      </w:pPr>
      <w:r>
        <w:rPr>
          <w:rFonts w:hint="cs"/>
          <w:sz w:val="18"/>
          <w:szCs w:val="24"/>
          <w:rtl/>
        </w:rPr>
        <w:t>اشكال: حجيّت جهت انتخاب شده توسط قوه عمل چگونه اثبات مي‏شود؟</w:t>
      </w:r>
    </w:p>
    <w:p w:rsidR="003B785F" w:rsidRDefault="003B785F" w:rsidP="00D43A63">
      <w:pPr>
        <w:pStyle w:val="ListParagraph"/>
        <w:numPr>
          <w:ilvl w:val="1"/>
          <w:numId w:val="16"/>
        </w:numPr>
        <w:rPr>
          <w:sz w:val="18"/>
          <w:szCs w:val="24"/>
        </w:rPr>
      </w:pPr>
      <w:r>
        <w:rPr>
          <w:rFonts w:hint="cs"/>
          <w:sz w:val="18"/>
          <w:szCs w:val="24"/>
          <w:rtl/>
        </w:rPr>
        <w:t>اصلاحيه: حق بودن انتخاب جهت الهي به معناي تسليم شدن به انبياء به وجدان باز مي‏گردد.</w:t>
      </w:r>
    </w:p>
    <w:p w:rsidR="003B785F" w:rsidRDefault="003B785F" w:rsidP="00D43A63">
      <w:pPr>
        <w:pStyle w:val="ListParagraph"/>
        <w:numPr>
          <w:ilvl w:val="0"/>
          <w:numId w:val="16"/>
        </w:numPr>
        <w:rPr>
          <w:sz w:val="18"/>
          <w:szCs w:val="24"/>
        </w:rPr>
      </w:pPr>
      <w:r>
        <w:rPr>
          <w:rFonts w:hint="cs"/>
          <w:sz w:val="18"/>
          <w:szCs w:val="24"/>
          <w:rtl/>
        </w:rPr>
        <w:t>اختيار از سن بلوغ به فرد اعطاء مي‏شود، به همين دليل است كه مكلّف مي‏گردد به احكام شرع</w:t>
      </w:r>
    </w:p>
    <w:p w:rsidR="003B785F" w:rsidRDefault="003B785F" w:rsidP="00D43A63">
      <w:pPr>
        <w:pStyle w:val="ListParagraph"/>
        <w:numPr>
          <w:ilvl w:val="1"/>
          <w:numId w:val="16"/>
        </w:numPr>
        <w:rPr>
          <w:sz w:val="18"/>
          <w:szCs w:val="24"/>
        </w:rPr>
      </w:pPr>
      <w:r>
        <w:rPr>
          <w:rFonts w:hint="cs"/>
          <w:sz w:val="18"/>
          <w:szCs w:val="24"/>
          <w:rtl/>
        </w:rPr>
        <w:t>اشكال: ظاهر اين است كه كودك نيز با اختيار عمل مي‏كند و رفتارهايي خلاف محرّك‌هاي محيطي دارد.</w:t>
      </w:r>
    </w:p>
    <w:p w:rsidR="00C5433B" w:rsidRDefault="00C5433B" w:rsidP="00D43A63">
      <w:pPr>
        <w:pStyle w:val="ListParagraph"/>
        <w:numPr>
          <w:ilvl w:val="1"/>
          <w:numId w:val="16"/>
        </w:numPr>
        <w:rPr>
          <w:sz w:val="18"/>
          <w:szCs w:val="24"/>
        </w:rPr>
      </w:pPr>
      <w:r>
        <w:rPr>
          <w:rFonts w:hint="cs"/>
          <w:sz w:val="18"/>
          <w:szCs w:val="24"/>
          <w:rtl/>
        </w:rPr>
        <w:t>اصلاحيه: قوه اختيار با خلق انسان به او اعطاء مي‏شود، حضور اجتماعي فرد به تدريج حاصل مي‏شود.</w:t>
      </w:r>
    </w:p>
    <w:p w:rsidR="00C5433B" w:rsidRDefault="00C5433B" w:rsidP="00D43A63">
      <w:pPr>
        <w:pStyle w:val="ListParagraph"/>
        <w:numPr>
          <w:ilvl w:val="0"/>
          <w:numId w:val="16"/>
        </w:numPr>
        <w:rPr>
          <w:sz w:val="18"/>
          <w:szCs w:val="24"/>
        </w:rPr>
      </w:pPr>
      <w:r>
        <w:rPr>
          <w:rFonts w:hint="cs"/>
          <w:sz w:val="18"/>
          <w:szCs w:val="24"/>
          <w:rtl/>
        </w:rPr>
        <w:t>اصلاحيه: قواعدي در فطرت انسان قرار داده شده است كه بر اساس آن رفتارهاي متناسب با محرّك‌هاي محيطي را درك مي‌كند. در سير به‏كارگيري اين قواعد التفاط پيدا مي‏كند كه براي پي‏گيري هر كدام از نيازهاي خود بايد چه رفتارهايي را بروز دهد. حال بين نيازهاي خود اولويت اختيار مي‏كند و رفتارهاي خود را براي دست‌يابي به اولويت‌ها تنظيم مي‌كند. با اين اولويت‌ها، جهت حركت او مشخص مي‏شود و نظام حساسيت‌هاي او شكل مي‌گيرد و نظام موضوعاتي براي آن شخص ترسيم مي‏شود.</w:t>
      </w:r>
    </w:p>
    <w:p w:rsidR="00C5433B" w:rsidRDefault="00C5433B" w:rsidP="00D43A63">
      <w:pPr>
        <w:pStyle w:val="ListParagraph"/>
        <w:numPr>
          <w:ilvl w:val="1"/>
          <w:numId w:val="16"/>
        </w:numPr>
        <w:rPr>
          <w:sz w:val="18"/>
          <w:szCs w:val="24"/>
        </w:rPr>
      </w:pPr>
      <w:r>
        <w:rPr>
          <w:rFonts w:hint="cs"/>
          <w:sz w:val="18"/>
          <w:szCs w:val="24"/>
          <w:rtl/>
        </w:rPr>
        <w:t>دعوت به حق بر اساس همين قواعد فطري از بيرون به شخص القاء مي‌شود و او حق را جبراً متوجه مي‏شود، حجّت بر او تمام مي‏شود، ولي اختيار با خود اوست كه اولويت‌هاي خود را بر اساس حق تغيير دهد و يا سير قبلي خود را ادامه دهد.</w:t>
      </w:r>
    </w:p>
    <w:p w:rsidR="00C5433B" w:rsidRDefault="00C5433B" w:rsidP="00D43A63">
      <w:pPr>
        <w:pStyle w:val="ListParagraph"/>
        <w:numPr>
          <w:ilvl w:val="1"/>
          <w:numId w:val="16"/>
        </w:numPr>
        <w:rPr>
          <w:sz w:val="18"/>
          <w:szCs w:val="24"/>
        </w:rPr>
      </w:pPr>
      <w:r>
        <w:rPr>
          <w:rFonts w:hint="cs"/>
          <w:sz w:val="18"/>
          <w:szCs w:val="24"/>
          <w:rtl/>
        </w:rPr>
        <w:t xml:space="preserve">جهت منتجه همين اولويت‌هاست. در حقيقت فرد با انتخاب اولويت‌ها جهت را </w:t>
      </w:r>
      <w:r w:rsidR="003344C1">
        <w:rPr>
          <w:rFonts w:hint="cs"/>
          <w:sz w:val="18"/>
          <w:szCs w:val="24"/>
          <w:rtl/>
        </w:rPr>
        <w:t>براي خود ايجاد مي‏كند.</w:t>
      </w:r>
    </w:p>
    <w:p w:rsidR="003344C1" w:rsidRDefault="003344C1" w:rsidP="00D43A63">
      <w:pPr>
        <w:pStyle w:val="ListParagraph"/>
        <w:numPr>
          <w:ilvl w:val="1"/>
          <w:numId w:val="16"/>
        </w:numPr>
        <w:rPr>
          <w:sz w:val="18"/>
          <w:szCs w:val="24"/>
        </w:rPr>
      </w:pPr>
      <w:r>
        <w:rPr>
          <w:rFonts w:hint="cs"/>
          <w:sz w:val="18"/>
          <w:szCs w:val="24"/>
          <w:rtl/>
        </w:rPr>
        <w:t>انتخاب اولويت‌ها نيز بر اساس نيازهاي فطري بشر شكل مي‏گيرد و از دايره نيازها خارج نيست.</w:t>
      </w:r>
    </w:p>
    <w:p w:rsidR="003344C1" w:rsidRDefault="003344C1" w:rsidP="00D43A63">
      <w:pPr>
        <w:pStyle w:val="ListParagraph"/>
        <w:numPr>
          <w:ilvl w:val="0"/>
          <w:numId w:val="16"/>
        </w:numPr>
        <w:rPr>
          <w:sz w:val="18"/>
          <w:szCs w:val="24"/>
        </w:rPr>
      </w:pPr>
      <w:r>
        <w:rPr>
          <w:rFonts w:hint="cs"/>
          <w:sz w:val="18"/>
          <w:szCs w:val="24"/>
          <w:rtl/>
        </w:rPr>
        <w:t>لازمه حركت، تسليم است بدون تسليم حركت صورت نمي‏گيرد، زيرا حركت جهت مي‏خواهد و جهت با تسليم حاصل  مي‏شود.</w:t>
      </w:r>
    </w:p>
    <w:p w:rsidR="003344C1" w:rsidRDefault="003344C1" w:rsidP="00D43A63">
      <w:pPr>
        <w:pStyle w:val="ListParagraph"/>
        <w:numPr>
          <w:ilvl w:val="1"/>
          <w:numId w:val="16"/>
        </w:numPr>
        <w:rPr>
          <w:sz w:val="18"/>
          <w:szCs w:val="24"/>
        </w:rPr>
      </w:pPr>
      <w:r>
        <w:rPr>
          <w:rFonts w:hint="cs"/>
          <w:sz w:val="18"/>
          <w:szCs w:val="24"/>
          <w:rtl/>
        </w:rPr>
        <w:t>اشكال: ابليس به عنوان نخستين مخلوقي كه حركت خلاف حق داشت، مبدأ باطل براي تسليم شدن به آن نداشت.</w:t>
      </w:r>
    </w:p>
    <w:p w:rsidR="003344C1" w:rsidRDefault="003344C1" w:rsidP="00D43A63">
      <w:pPr>
        <w:pStyle w:val="ListParagraph"/>
        <w:numPr>
          <w:ilvl w:val="0"/>
          <w:numId w:val="16"/>
        </w:numPr>
        <w:rPr>
          <w:sz w:val="18"/>
          <w:szCs w:val="24"/>
        </w:rPr>
      </w:pPr>
      <w:r>
        <w:rPr>
          <w:rFonts w:hint="cs"/>
          <w:sz w:val="18"/>
          <w:szCs w:val="24"/>
          <w:rtl/>
        </w:rPr>
        <w:t>سلب توانايي، قيد روش است به معناي اين‏كه:</w:t>
      </w:r>
      <w:r w:rsidRPr="003344C1">
        <w:rPr>
          <w:rFonts w:hint="cs"/>
          <w:sz w:val="18"/>
          <w:szCs w:val="24"/>
          <w:rtl/>
        </w:rPr>
        <w:t xml:space="preserve"> </w:t>
      </w:r>
      <w:r>
        <w:rPr>
          <w:rFonts w:hint="cs"/>
          <w:sz w:val="18"/>
          <w:szCs w:val="24"/>
          <w:rtl/>
        </w:rPr>
        <w:t>بدون اتكا به وحي نمي‌توانيم توليد مفهوم كنيم.</w:t>
      </w:r>
    </w:p>
    <w:p w:rsidR="003344C1" w:rsidRDefault="003344C1" w:rsidP="00D43A63">
      <w:pPr>
        <w:pStyle w:val="ListParagraph"/>
        <w:numPr>
          <w:ilvl w:val="1"/>
          <w:numId w:val="16"/>
        </w:numPr>
        <w:rPr>
          <w:sz w:val="18"/>
          <w:szCs w:val="24"/>
        </w:rPr>
      </w:pPr>
      <w:r>
        <w:rPr>
          <w:rFonts w:hint="cs"/>
          <w:sz w:val="18"/>
          <w:szCs w:val="24"/>
          <w:rtl/>
        </w:rPr>
        <w:t>اشكال: روشي كه توليد شده بدون اتكا به وحي بوده، زيرا به ما وحي نمي‏شود. چگونه با اين روش به وحي متّكي شويم؟</w:t>
      </w:r>
    </w:p>
    <w:p w:rsidR="0087423A" w:rsidRDefault="0087423A" w:rsidP="00D43A63">
      <w:pPr>
        <w:pStyle w:val="ListParagraph"/>
        <w:numPr>
          <w:ilvl w:val="1"/>
          <w:numId w:val="16"/>
        </w:numPr>
        <w:rPr>
          <w:sz w:val="18"/>
          <w:szCs w:val="24"/>
        </w:rPr>
      </w:pPr>
      <w:r>
        <w:rPr>
          <w:rFonts w:hint="cs"/>
          <w:sz w:val="18"/>
          <w:szCs w:val="24"/>
          <w:rtl/>
        </w:rPr>
        <w:t>پاسخ: نفس محدود است، لذا بايد سلب توانايي، قيد روش قرار گيرد.</w:t>
      </w:r>
    </w:p>
    <w:p w:rsidR="0087423A" w:rsidRDefault="0087423A" w:rsidP="00D43A63">
      <w:pPr>
        <w:pStyle w:val="ListParagraph"/>
        <w:numPr>
          <w:ilvl w:val="2"/>
          <w:numId w:val="16"/>
        </w:numPr>
        <w:rPr>
          <w:sz w:val="18"/>
          <w:szCs w:val="24"/>
        </w:rPr>
      </w:pPr>
      <w:r>
        <w:rPr>
          <w:rFonts w:hint="cs"/>
          <w:sz w:val="18"/>
          <w:szCs w:val="24"/>
          <w:rtl/>
        </w:rPr>
        <w:t xml:space="preserve">اشكال: نفس محدود است، امّا بايد اثبات كنيد به اين حدّي كه </w:t>
      </w:r>
      <w:r w:rsidR="00794AB7">
        <w:rPr>
          <w:rFonts w:hint="cs"/>
          <w:sz w:val="18"/>
          <w:szCs w:val="24"/>
          <w:rtl/>
        </w:rPr>
        <w:t xml:space="preserve">شما </w:t>
      </w:r>
      <w:r>
        <w:rPr>
          <w:rFonts w:hint="cs"/>
          <w:sz w:val="18"/>
          <w:szCs w:val="24"/>
          <w:rtl/>
        </w:rPr>
        <w:t>گفته</w:t>
      </w:r>
      <w:r w:rsidR="00794AB7">
        <w:rPr>
          <w:rFonts w:hint="cs"/>
          <w:sz w:val="18"/>
          <w:szCs w:val="24"/>
          <w:rtl/>
        </w:rPr>
        <w:t>‌ايد</w:t>
      </w:r>
      <w:r>
        <w:rPr>
          <w:rFonts w:hint="cs"/>
          <w:sz w:val="18"/>
          <w:szCs w:val="24"/>
          <w:rtl/>
        </w:rPr>
        <w:t xml:space="preserve"> محدود است</w:t>
      </w:r>
      <w:r w:rsidR="00794AB7">
        <w:rPr>
          <w:rFonts w:hint="cs"/>
          <w:sz w:val="18"/>
          <w:szCs w:val="24"/>
          <w:rtl/>
        </w:rPr>
        <w:t>. استدلال به اصل محدوديت براي پذيرش كيفيت خاصّ از حدّ كفايت نمي‏كند.</w:t>
      </w:r>
    </w:p>
    <w:p w:rsidR="00794AB7" w:rsidRDefault="00432F48" w:rsidP="00D43A63">
      <w:pPr>
        <w:pStyle w:val="ListParagraph"/>
        <w:numPr>
          <w:ilvl w:val="0"/>
          <w:numId w:val="16"/>
        </w:numPr>
        <w:rPr>
          <w:sz w:val="18"/>
          <w:szCs w:val="24"/>
        </w:rPr>
      </w:pPr>
      <w:r>
        <w:rPr>
          <w:rFonts w:hint="cs"/>
          <w:sz w:val="18"/>
          <w:szCs w:val="24"/>
          <w:rtl/>
        </w:rPr>
        <w:t>اگر عقل مبناي حركت اوليه شود، پايگاه ادراكات باشد، شرك خواهد بود و بت‌پرستي مي‏شود.</w:t>
      </w:r>
    </w:p>
    <w:p w:rsidR="00432F48" w:rsidRDefault="00432F48" w:rsidP="00D43A63">
      <w:pPr>
        <w:pStyle w:val="ListParagraph"/>
        <w:numPr>
          <w:ilvl w:val="1"/>
          <w:numId w:val="16"/>
        </w:numPr>
        <w:rPr>
          <w:sz w:val="18"/>
          <w:szCs w:val="24"/>
        </w:rPr>
      </w:pPr>
      <w:r>
        <w:rPr>
          <w:rFonts w:hint="cs"/>
          <w:sz w:val="18"/>
          <w:szCs w:val="24"/>
          <w:rtl/>
        </w:rPr>
        <w:t>اشكال: اگر خداوند عقل را به عنوان پايگاه ادراكات بشري خلق كرده باشد، اين تسليم شدن در طول تسليم شدن به خداوند متعال است و شرك نخواهد بود.</w:t>
      </w:r>
    </w:p>
    <w:p w:rsidR="00211709" w:rsidRDefault="00211709" w:rsidP="00211709">
      <w:pPr>
        <w:pStyle w:val="ListParagraph"/>
        <w:numPr>
          <w:ilvl w:val="1"/>
          <w:numId w:val="16"/>
        </w:numPr>
        <w:rPr>
          <w:sz w:val="18"/>
          <w:szCs w:val="24"/>
        </w:rPr>
      </w:pPr>
      <w:r>
        <w:rPr>
          <w:rFonts w:hint="cs"/>
          <w:sz w:val="18"/>
          <w:szCs w:val="24"/>
          <w:rtl/>
        </w:rPr>
        <w:t>پاسخ: بحث را از نفي آغاز كرديم، زيرا حتماً گفتن لاإله‌إلا‌ا… مقدّم بر قل هو ا… أحد است.</w:t>
      </w:r>
    </w:p>
    <w:p w:rsidR="00211709" w:rsidRDefault="00211709" w:rsidP="00211709">
      <w:pPr>
        <w:pStyle w:val="ListParagraph"/>
        <w:numPr>
          <w:ilvl w:val="2"/>
          <w:numId w:val="16"/>
        </w:numPr>
        <w:rPr>
          <w:sz w:val="18"/>
          <w:szCs w:val="24"/>
        </w:rPr>
      </w:pPr>
      <w:r>
        <w:rPr>
          <w:rFonts w:hint="cs"/>
          <w:sz w:val="18"/>
          <w:szCs w:val="24"/>
          <w:rtl/>
        </w:rPr>
        <w:t>اشكال: اين تقدّم را از نقل گرفته‌ايم يا از عقل؟ از نقل باشد مشكل عدم حجيّت دارد، چون  هنوز در مرحله ساختن روش حجيّت هستيم. از عقل هم باشد، حجيّت عقل را به سلب تعريف كرديد نه به اثبات و اين گزاره اثباتي است.</w:t>
      </w:r>
    </w:p>
    <w:p w:rsidR="00211709" w:rsidRDefault="00211709" w:rsidP="00211709">
      <w:pPr>
        <w:pStyle w:val="ListParagraph"/>
        <w:numPr>
          <w:ilvl w:val="0"/>
          <w:numId w:val="16"/>
        </w:numPr>
        <w:rPr>
          <w:sz w:val="18"/>
          <w:szCs w:val="24"/>
        </w:rPr>
      </w:pPr>
      <w:r>
        <w:rPr>
          <w:rFonts w:hint="cs"/>
          <w:sz w:val="18"/>
          <w:szCs w:val="24"/>
          <w:rtl/>
        </w:rPr>
        <w:t>عمل مخلوق حتماً جهت دارد، عمل خالق هم اين‏گونه نيست كه بدون جهت باشد و حتماً جهت دارد.</w:t>
      </w:r>
    </w:p>
    <w:p w:rsidR="00211709" w:rsidRDefault="00211709" w:rsidP="00211709">
      <w:pPr>
        <w:pStyle w:val="ListParagraph"/>
        <w:numPr>
          <w:ilvl w:val="1"/>
          <w:numId w:val="16"/>
        </w:numPr>
        <w:rPr>
          <w:sz w:val="18"/>
          <w:szCs w:val="24"/>
        </w:rPr>
      </w:pPr>
      <w:r>
        <w:rPr>
          <w:rFonts w:hint="cs"/>
          <w:sz w:val="18"/>
          <w:szCs w:val="24"/>
          <w:rtl/>
        </w:rPr>
        <w:t>اشكال: عقلي كه توانايي آن را سلب كرديم، چگونه درباره خالق به قضاوت و حكم رسيده است؟</w:t>
      </w:r>
    </w:p>
    <w:p w:rsidR="00211709" w:rsidRDefault="00211709" w:rsidP="00211709">
      <w:pPr>
        <w:pStyle w:val="ListParagraph"/>
        <w:numPr>
          <w:ilvl w:val="1"/>
          <w:numId w:val="16"/>
        </w:numPr>
        <w:rPr>
          <w:sz w:val="18"/>
          <w:szCs w:val="24"/>
        </w:rPr>
      </w:pPr>
      <w:r>
        <w:rPr>
          <w:rFonts w:hint="cs"/>
          <w:sz w:val="18"/>
          <w:szCs w:val="24"/>
          <w:rtl/>
        </w:rPr>
        <w:t>اصلاحيه: جهت‏داري عمل خالق از قضاياي وجداني است كه عقل ما بدون واسطه درك مي‏كند.</w:t>
      </w:r>
    </w:p>
    <w:p w:rsidR="00432F48" w:rsidRDefault="003E2FEE" w:rsidP="00D43A63">
      <w:pPr>
        <w:pStyle w:val="ListParagraph"/>
        <w:numPr>
          <w:ilvl w:val="0"/>
          <w:numId w:val="16"/>
        </w:numPr>
        <w:rPr>
          <w:sz w:val="18"/>
          <w:szCs w:val="24"/>
        </w:rPr>
      </w:pPr>
      <w:r>
        <w:rPr>
          <w:rFonts w:hint="cs"/>
          <w:sz w:val="18"/>
          <w:szCs w:val="24"/>
          <w:rtl/>
        </w:rPr>
        <w:t>نظام ولايت نمي‏تواند دو غايت داشته باشد</w:t>
      </w:r>
      <w:r w:rsidR="001F2C63">
        <w:rPr>
          <w:rFonts w:hint="cs"/>
          <w:sz w:val="18"/>
          <w:szCs w:val="24"/>
          <w:rtl/>
        </w:rPr>
        <w:t>، ولي دو جا در غايت دارد و تركيبي است و نه بسيط</w:t>
      </w:r>
      <w:r>
        <w:rPr>
          <w:rFonts w:hint="cs"/>
          <w:sz w:val="18"/>
          <w:szCs w:val="24"/>
          <w:rtl/>
        </w:rPr>
        <w:t>.</w:t>
      </w:r>
    </w:p>
    <w:p w:rsidR="003E2FEE" w:rsidRDefault="003E2FEE" w:rsidP="00D43A63">
      <w:pPr>
        <w:pStyle w:val="ListParagraph"/>
        <w:numPr>
          <w:ilvl w:val="1"/>
          <w:numId w:val="16"/>
        </w:numPr>
        <w:rPr>
          <w:sz w:val="18"/>
          <w:szCs w:val="24"/>
        </w:rPr>
      </w:pPr>
      <w:r>
        <w:rPr>
          <w:rFonts w:hint="cs"/>
          <w:sz w:val="18"/>
          <w:szCs w:val="24"/>
          <w:rtl/>
        </w:rPr>
        <w:t>اشكال: اگر نظام عالَم و خلقت بر مبناي نظام ولايت باشد، يك غايت خواهد داشت و در اين صورت جهت‏گيري باطل ناممكن خواهد شد.</w:t>
      </w:r>
    </w:p>
    <w:p w:rsidR="003E2FEE" w:rsidRDefault="003E2FEE" w:rsidP="00D43A63">
      <w:pPr>
        <w:pStyle w:val="ListParagraph"/>
        <w:numPr>
          <w:ilvl w:val="1"/>
          <w:numId w:val="16"/>
        </w:numPr>
        <w:rPr>
          <w:sz w:val="18"/>
          <w:szCs w:val="24"/>
        </w:rPr>
      </w:pPr>
      <w:r>
        <w:rPr>
          <w:rFonts w:hint="cs"/>
          <w:sz w:val="18"/>
          <w:szCs w:val="24"/>
          <w:rtl/>
        </w:rPr>
        <w:t>اشكال: اگر هر عملي بر اساس تسليم شدن به يك جهت بيروني صورت بگيرد، اعمال باطل ممكن نخواهد بود، زيرا در بيرون دايره خلقت جهت باطل وجود ندارد، تا تسليم فرد كافر به آن صورت بگيرد.</w:t>
      </w:r>
    </w:p>
    <w:p w:rsidR="00550A81" w:rsidRDefault="00550A81" w:rsidP="00D43A63">
      <w:pPr>
        <w:pStyle w:val="ListParagraph"/>
        <w:numPr>
          <w:ilvl w:val="1"/>
          <w:numId w:val="16"/>
        </w:numPr>
        <w:rPr>
          <w:sz w:val="18"/>
          <w:szCs w:val="24"/>
        </w:rPr>
      </w:pPr>
      <w:r>
        <w:rPr>
          <w:rFonts w:hint="cs"/>
          <w:sz w:val="18"/>
          <w:szCs w:val="24"/>
          <w:rtl/>
        </w:rPr>
        <w:t>اشكال: اگر غايت مركّب باشد، پس بايد داخل نظام عالم مخلوقات باشد و غايتي كه داخل نظام باشد، نمي‏تواند غايت نظام باشد.</w:t>
      </w:r>
    </w:p>
    <w:p w:rsidR="003E2FEE" w:rsidRDefault="003E2FEE" w:rsidP="005323E0">
      <w:pPr>
        <w:rPr>
          <w:sz w:val="18"/>
          <w:szCs w:val="24"/>
          <w:rtl/>
        </w:rPr>
      </w:pPr>
    </w:p>
    <w:p w:rsidR="005323E0" w:rsidRPr="005323E0" w:rsidRDefault="005323E0" w:rsidP="005323E0">
      <w:pPr>
        <w:pStyle w:val="ListParagraph"/>
        <w:numPr>
          <w:ilvl w:val="0"/>
          <w:numId w:val="1"/>
        </w:numPr>
        <w:ind w:left="422"/>
        <w:rPr>
          <w:sz w:val="24"/>
          <w:szCs w:val="24"/>
          <w:rtl/>
        </w:rPr>
      </w:pPr>
      <w:r>
        <w:rPr>
          <w:rFonts w:hint="cs"/>
          <w:sz w:val="24"/>
          <w:szCs w:val="24"/>
          <w:rtl/>
        </w:rPr>
        <w:t>جلسه 16/10/1389</w:t>
      </w:r>
    </w:p>
    <w:p w:rsidR="005323E0" w:rsidRDefault="00865430" w:rsidP="005323E0">
      <w:pPr>
        <w:pStyle w:val="ListParagraph"/>
        <w:numPr>
          <w:ilvl w:val="0"/>
          <w:numId w:val="9"/>
        </w:numPr>
        <w:rPr>
          <w:sz w:val="18"/>
          <w:szCs w:val="24"/>
        </w:rPr>
      </w:pPr>
      <w:r>
        <w:rPr>
          <w:rFonts w:hint="cs"/>
          <w:sz w:val="18"/>
          <w:szCs w:val="24"/>
          <w:rtl/>
        </w:rPr>
        <w:t>اشكال: انكارناپذيرهاي «تغاير، تغيير، هماهنگي» سلب حكم نيستند، بلكه ايجابي‌اند: «تغاير في‌الجمله غيرقابل انكار است».</w:t>
      </w:r>
    </w:p>
    <w:p w:rsidR="00865430" w:rsidRDefault="00865430" w:rsidP="00865430">
      <w:pPr>
        <w:pStyle w:val="ListParagraph"/>
        <w:numPr>
          <w:ilvl w:val="1"/>
          <w:numId w:val="9"/>
        </w:numPr>
        <w:rPr>
          <w:sz w:val="18"/>
          <w:szCs w:val="24"/>
        </w:rPr>
      </w:pPr>
      <w:r>
        <w:rPr>
          <w:rFonts w:hint="cs"/>
          <w:sz w:val="18"/>
          <w:szCs w:val="24"/>
          <w:rtl/>
        </w:rPr>
        <w:t>«حكم به سلب» متفاوت است با «سلبِ حكم». در اولي حكم وجود دارد و در دومي حكم وجود ندارد.</w:t>
      </w:r>
    </w:p>
    <w:p w:rsidR="00263C84" w:rsidRDefault="00263C84" w:rsidP="00263C84">
      <w:pPr>
        <w:pStyle w:val="ListParagraph"/>
        <w:numPr>
          <w:ilvl w:val="2"/>
          <w:numId w:val="9"/>
        </w:numPr>
        <w:rPr>
          <w:sz w:val="18"/>
          <w:szCs w:val="24"/>
        </w:rPr>
      </w:pPr>
      <w:r>
        <w:rPr>
          <w:rFonts w:hint="cs"/>
          <w:sz w:val="18"/>
          <w:szCs w:val="24"/>
          <w:rtl/>
        </w:rPr>
        <w:t>اگر معناي «الف ب نيست» حكم به سلب باشد، ديگر با «الف ب است» كه حكم به ايجاب است نسبت تناقض نخواهد داشت، بلكه تضاد است. زيرا مي‌توانند هر دو با هم رفع شوند، در جايي كه سلبِ حكم باشد؛ نگوييم «الف ب است».</w:t>
      </w:r>
    </w:p>
    <w:p w:rsidR="007314C2" w:rsidRDefault="007314C2" w:rsidP="00263C84">
      <w:pPr>
        <w:pStyle w:val="ListParagraph"/>
        <w:numPr>
          <w:ilvl w:val="2"/>
          <w:numId w:val="9"/>
        </w:numPr>
        <w:rPr>
          <w:sz w:val="18"/>
          <w:szCs w:val="24"/>
        </w:rPr>
      </w:pPr>
      <w:r>
        <w:rPr>
          <w:rFonts w:hint="cs"/>
          <w:sz w:val="18"/>
          <w:szCs w:val="24"/>
          <w:rtl/>
        </w:rPr>
        <w:t>منطقيون «الف ب نيست» را سلبِ حكم فرض كرده‌اند كه توانسته‌اند آن را نقيض «الف ب است» بدانند.</w:t>
      </w:r>
    </w:p>
    <w:p w:rsidR="00C26462" w:rsidRDefault="00C26462" w:rsidP="00C26462">
      <w:pPr>
        <w:pStyle w:val="ListParagraph"/>
        <w:numPr>
          <w:ilvl w:val="1"/>
          <w:numId w:val="9"/>
        </w:numPr>
        <w:rPr>
          <w:sz w:val="18"/>
          <w:szCs w:val="24"/>
        </w:rPr>
      </w:pPr>
      <w:r>
        <w:rPr>
          <w:rFonts w:hint="cs"/>
          <w:sz w:val="18"/>
          <w:szCs w:val="24"/>
          <w:rtl/>
        </w:rPr>
        <w:t>حكم به سلب همانند حكم به ايجاب نياز به دليل دارد.</w:t>
      </w:r>
    </w:p>
    <w:p w:rsidR="00865430" w:rsidRDefault="00865430" w:rsidP="00865430">
      <w:pPr>
        <w:pStyle w:val="ListParagraph"/>
        <w:numPr>
          <w:ilvl w:val="1"/>
          <w:numId w:val="9"/>
        </w:numPr>
        <w:rPr>
          <w:sz w:val="18"/>
          <w:szCs w:val="24"/>
        </w:rPr>
      </w:pPr>
      <w:r>
        <w:rPr>
          <w:rFonts w:hint="cs"/>
          <w:sz w:val="18"/>
          <w:szCs w:val="24"/>
          <w:rtl/>
        </w:rPr>
        <w:t>قضاياي سالبه «سلبِ حكم» هستند. در حالي كه «اصل تغاير» سلب حكم نيست و در آن حكم به انكارناپذيري تغاير هست.</w:t>
      </w:r>
    </w:p>
    <w:p w:rsidR="00865430" w:rsidRDefault="00865430" w:rsidP="00865430">
      <w:pPr>
        <w:pStyle w:val="ListParagraph"/>
        <w:numPr>
          <w:ilvl w:val="1"/>
          <w:numId w:val="9"/>
        </w:numPr>
        <w:rPr>
          <w:sz w:val="18"/>
          <w:szCs w:val="24"/>
        </w:rPr>
      </w:pPr>
      <w:r>
        <w:rPr>
          <w:rFonts w:hint="cs"/>
          <w:sz w:val="18"/>
          <w:szCs w:val="24"/>
          <w:rtl/>
        </w:rPr>
        <w:t>به دليل وجود حكم در اصل تغاير، نمي‌توان حجيّتِ تسليم بودن را برايش در نظر گرفت و گفت: چون حكمي داده نشده پس به معناي عدم حركت عقل است و عدم  حركت عقل فرض خطا ندارد، فلذا حجّت است.</w:t>
      </w:r>
    </w:p>
    <w:p w:rsidR="00865430" w:rsidRDefault="0053332E" w:rsidP="00865430">
      <w:pPr>
        <w:pStyle w:val="ListParagraph"/>
        <w:numPr>
          <w:ilvl w:val="0"/>
          <w:numId w:val="9"/>
        </w:numPr>
        <w:rPr>
          <w:sz w:val="18"/>
          <w:szCs w:val="24"/>
        </w:rPr>
      </w:pPr>
      <w:r>
        <w:rPr>
          <w:rFonts w:hint="cs"/>
          <w:sz w:val="18"/>
          <w:szCs w:val="24"/>
          <w:rtl/>
        </w:rPr>
        <w:t>اشكال: از بحث عجزِ عقل هدف اين بود كه سوفسطايي را به عجز بكشانند، ولي عملاً چون حركت استقلالي عقل را ناممكن دانستند، خودشان هم به عجز كشيده شدند و قادر به اثبات هيچ مبناي اوليه‌اي نيستند.</w:t>
      </w:r>
    </w:p>
    <w:p w:rsidR="0053332E" w:rsidRDefault="0053332E" w:rsidP="0053332E">
      <w:pPr>
        <w:pStyle w:val="ListParagraph"/>
        <w:numPr>
          <w:ilvl w:val="1"/>
          <w:numId w:val="9"/>
        </w:numPr>
        <w:rPr>
          <w:sz w:val="18"/>
          <w:szCs w:val="24"/>
        </w:rPr>
      </w:pPr>
      <w:r>
        <w:rPr>
          <w:rFonts w:hint="cs"/>
          <w:sz w:val="18"/>
          <w:szCs w:val="24"/>
          <w:rtl/>
        </w:rPr>
        <w:t>چون نتوانستند گام ايماني قبل از حركت عقل را تبيين نمايند؛ نه به تسليم بودن عقل، نه به حركت سلبي عقل و نه به حركت جبري عقل مبتني بر ادراكات تبعي فطرت.</w:t>
      </w:r>
    </w:p>
    <w:p w:rsidR="00B3194E" w:rsidRDefault="00B3194E" w:rsidP="00C20789">
      <w:pPr>
        <w:pStyle w:val="ListParagraph"/>
        <w:numPr>
          <w:ilvl w:val="1"/>
          <w:numId w:val="9"/>
        </w:numPr>
        <w:rPr>
          <w:sz w:val="18"/>
          <w:szCs w:val="24"/>
        </w:rPr>
      </w:pPr>
      <w:r>
        <w:rPr>
          <w:rFonts w:hint="cs"/>
          <w:sz w:val="18"/>
          <w:szCs w:val="24"/>
          <w:rtl/>
        </w:rPr>
        <w:t xml:space="preserve">زيرا لازمه چنين مبنايي اين است كه پيش از آغاز حركت عقل، ملاك حق و باطل وجود داشته باشد و بتوان عقل را از اولين حركت خود با آن ملاك ارزيابي نمود. نتوانستند وجود چنين ملاك متقدّمي را تبيين و </w:t>
      </w:r>
      <w:r w:rsidR="00C20789">
        <w:rPr>
          <w:rFonts w:hint="cs"/>
          <w:sz w:val="18"/>
          <w:szCs w:val="24"/>
          <w:rtl/>
        </w:rPr>
        <w:t>اثبات نمايند، چه آن ملاك نظري باشد و چه عملي.</w:t>
      </w:r>
    </w:p>
    <w:p w:rsidR="009F09F7" w:rsidRDefault="009F09F7" w:rsidP="009F09F7">
      <w:pPr>
        <w:pStyle w:val="ListParagraph"/>
        <w:numPr>
          <w:ilvl w:val="0"/>
          <w:numId w:val="9"/>
        </w:numPr>
        <w:rPr>
          <w:sz w:val="18"/>
          <w:szCs w:val="24"/>
        </w:rPr>
      </w:pPr>
      <w:r>
        <w:rPr>
          <w:rFonts w:hint="cs"/>
          <w:sz w:val="18"/>
          <w:szCs w:val="24"/>
          <w:rtl/>
        </w:rPr>
        <w:t>اشكال: تناقض مقدّم بر تغاير است.</w:t>
      </w:r>
    </w:p>
    <w:p w:rsidR="009F09F7" w:rsidRDefault="009F09F7" w:rsidP="009F09F7">
      <w:pPr>
        <w:pStyle w:val="ListParagraph"/>
        <w:numPr>
          <w:ilvl w:val="1"/>
          <w:numId w:val="9"/>
        </w:numPr>
        <w:rPr>
          <w:sz w:val="18"/>
          <w:szCs w:val="24"/>
        </w:rPr>
      </w:pPr>
      <w:r>
        <w:rPr>
          <w:rFonts w:hint="cs"/>
          <w:sz w:val="18"/>
          <w:szCs w:val="24"/>
          <w:rtl/>
        </w:rPr>
        <w:t>اگر خصم تناقض را قبول نداشته باشد، نمي‏توان با تغاير او را به تبعيّت وادار كرد.</w:t>
      </w:r>
    </w:p>
    <w:p w:rsidR="009F09F7" w:rsidRDefault="009F09F7" w:rsidP="009F09F7">
      <w:pPr>
        <w:pStyle w:val="ListParagraph"/>
        <w:numPr>
          <w:ilvl w:val="1"/>
          <w:numId w:val="9"/>
        </w:numPr>
        <w:rPr>
          <w:sz w:val="18"/>
          <w:szCs w:val="24"/>
        </w:rPr>
      </w:pPr>
      <w:r>
        <w:rPr>
          <w:rFonts w:hint="cs"/>
          <w:sz w:val="18"/>
          <w:szCs w:val="24"/>
          <w:rtl/>
        </w:rPr>
        <w:t>تبيين: مي‌پرسيم: آيا تغاير را انكار مي‌كني؟ اگر انكار نكند با ما همراه شده و اگر انكار كند چون حرف ما را متفاوت از حرف خود نمي‌داند، عملاً تغاير را انكار نكرده و حرف ما را پذيرفته و در عمل، با هر جوابي مجبور به همراهي با ما خواهد بود.</w:t>
      </w:r>
    </w:p>
    <w:p w:rsidR="009F09F7" w:rsidRDefault="009F09F7" w:rsidP="009F09F7">
      <w:pPr>
        <w:pStyle w:val="ListParagraph"/>
        <w:numPr>
          <w:ilvl w:val="1"/>
          <w:numId w:val="9"/>
        </w:numPr>
        <w:rPr>
          <w:sz w:val="18"/>
          <w:szCs w:val="24"/>
        </w:rPr>
      </w:pPr>
      <w:r>
        <w:rPr>
          <w:rFonts w:hint="cs"/>
          <w:sz w:val="18"/>
          <w:szCs w:val="24"/>
          <w:rtl/>
        </w:rPr>
        <w:t>امّا خصم پاسخ مي‌دهد: هم انكار مي‏كنم و هم انكار نمي‏كنم. زيرا اصل تناقض را نپذيرفته است.</w:t>
      </w:r>
    </w:p>
    <w:p w:rsidR="009F09F7" w:rsidRDefault="009F09F7" w:rsidP="009F09F7">
      <w:pPr>
        <w:pStyle w:val="ListParagraph"/>
        <w:numPr>
          <w:ilvl w:val="1"/>
          <w:numId w:val="9"/>
        </w:numPr>
        <w:rPr>
          <w:sz w:val="18"/>
          <w:szCs w:val="24"/>
        </w:rPr>
      </w:pPr>
      <w:r>
        <w:rPr>
          <w:rFonts w:hint="cs"/>
          <w:sz w:val="18"/>
          <w:szCs w:val="24"/>
          <w:rtl/>
        </w:rPr>
        <w:t>پس اصل اوليه منطق تناقض است و تغاير فرع بر تناقض مي‏باشد.</w:t>
      </w:r>
    </w:p>
    <w:p w:rsidR="009F09F7" w:rsidRDefault="009F09F7" w:rsidP="009F09F7">
      <w:pPr>
        <w:pStyle w:val="ListParagraph"/>
        <w:numPr>
          <w:ilvl w:val="1"/>
          <w:numId w:val="9"/>
        </w:numPr>
        <w:rPr>
          <w:sz w:val="18"/>
          <w:szCs w:val="24"/>
        </w:rPr>
      </w:pPr>
      <w:r>
        <w:rPr>
          <w:rFonts w:hint="cs"/>
          <w:sz w:val="18"/>
          <w:szCs w:val="24"/>
          <w:rtl/>
        </w:rPr>
        <w:t>اشكال: تناقض فرع دوئيت و دوگانگي است. مادامي‌كه دو چيز نباشند، تناقض معنا نمي‌شود.</w:t>
      </w:r>
    </w:p>
    <w:p w:rsidR="009F09F7" w:rsidRDefault="009F09F7" w:rsidP="009F09F7">
      <w:pPr>
        <w:pStyle w:val="ListParagraph"/>
        <w:numPr>
          <w:ilvl w:val="1"/>
          <w:numId w:val="9"/>
        </w:numPr>
        <w:rPr>
          <w:sz w:val="18"/>
          <w:szCs w:val="24"/>
        </w:rPr>
      </w:pPr>
      <w:r>
        <w:rPr>
          <w:rFonts w:hint="cs"/>
          <w:sz w:val="18"/>
          <w:szCs w:val="24"/>
          <w:rtl/>
        </w:rPr>
        <w:t>اصلاحيه: تناقض و تغاير وابستگي به هم دارند؛ تصور تناقض بدون تصور تغاير ممكن نيست و حكم دادن به تغاير نيز بدون اعتقاد به اصل تناقض ممكن نمي‏باشد. در «تصور» تغاير مقدّم بر تناقض است و در «تصديق» تناقض مقدّم بر تغاير مي‏باشد.</w:t>
      </w:r>
    </w:p>
    <w:p w:rsidR="009F09F7" w:rsidRDefault="009F09F7" w:rsidP="009F09F7">
      <w:pPr>
        <w:pStyle w:val="ListParagraph"/>
        <w:numPr>
          <w:ilvl w:val="2"/>
          <w:numId w:val="9"/>
        </w:numPr>
        <w:rPr>
          <w:sz w:val="18"/>
          <w:szCs w:val="24"/>
        </w:rPr>
      </w:pPr>
      <w:r>
        <w:rPr>
          <w:rFonts w:hint="cs"/>
          <w:sz w:val="18"/>
          <w:szCs w:val="24"/>
          <w:rtl/>
        </w:rPr>
        <w:t>پايگاه ادراكات تصوريه «اصل تغاير» است.</w:t>
      </w:r>
    </w:p>
    <w:p w:rsidR="009F09F7" w:rsidRDefault="009F09F7" w:rsidP="009F09F7">
      <w:pPr>
        <w:pStyle w:val="ListParagraph"/>
        <w:numPr>
          <w:ilvl w:val="2"/>
          <w:numId w:val="9"/>
        </w:numPr>
        <w:rPr>
          <w:sz w:val="18"/>
          <w:szCs w:val="24"/>
        </w:rPr>
      </w:pPr>
      <w:r>
        <w:rPr>
          <w:rFonts w:hint="cs"/>
          <w:sz w:val="18"/>
          <w:szCs w:val="24"/>
          <w:rtl/>
        </w:rPr>
        <w:t>پايگاه ادراكات تصديقيه «اصل تناقض» است.</w:t>
      </w:r>
    </w:p>
    <w:p w:rsidR="00AC1EC3" w:rsidRDefault="00AC1EC3" w:rsidP="009F09F7">
      <w:pPr>
        <w:pStyle w:val="ListParagraph"/>
        <w:numPr>
          <w:ilvl w:val="2"/>
          <w:numId w:val="9"/>
        </w:numPr>
        <w:rPr>
          <w:sz w:val="18"/>
          <w:szCs w:val="24"/>
        </w:rPr>
      </w:pPr>
      <w:r>
        <w:rPr>
          <w:rFonts w:hint="cs"/>
          <w:sz w:val="18"/>
          <w:szCs w:val="24"/>
          <w:rtl/>
        </w:rPr>
        <w:t>به عبارت ديگر: ورودي دستگاه نظري بر مبناي «اصل تغاير» است و خروجي آن بر مبناي «اصل تناقض».</w:t>
      </w:r>
    </w:p>
    <w:p w:rsidR="00AC1EC3" w:rsidRDefault="00AC1EC3" w:rsidP="009F09F7">
      <w:pPr>
        <w:pStyle w:val="ListParagraph"/>
        <w:numPr>
          <w:ilvl w:val="2"/>
          <w:numId w:val="9"/>
        </w:numPr>
        <w:rPr>
          <w:sz w:val="18"/>
          <w:szCs w:val="24"/>
        </w:rPr>
      </w:pPr>
      <w:r>
        <w:rPr>
          <w:rFonts w:hint="cs"/>
          <w:sz w:val="18"/>
          <w:szCs w:val="24"/>
          <w:rtl/>
        </w:rPr>
        <w:t>يا: انفعال نفس با «اصل تغاير» محقق مي‏شود و فعل نفس با «اصل تناقض» صورت مي‏گيرد.</w:t>
      </w:r>
    </w:p>
    <w:p w:rsidR="00AC1EC3" w:rsidRDefault="00AC1EC3" w:rsidP="00AC1EC3">
      <w:pPr>
        <w:pStyle w:val="ListParagraph"/>
        <w:numPr>
          <w:ilvl w:val="2"/>
          <w:numId w:val="9"/>
        </w:numPr>
        <w:rPr>
          <w:sz w:val="18"/>
          <w:szCs w:val="24"/>
        </w:rPr>
      </w:pPr>
      <w:r>
        <w:rPr>
          <w:rFonts w:hint="cs"/>
          <w:sz w:val="18"/>
          <w:szCs w:val="24"/>
          <w:rtl/>
        </w:rPr>
        <w:t>يا: «نسبت داشتن» ادراكات با خارج به كمك «اصل تغاير» فهميده مي‏شود و «نسبت دادن» ادراكات به خارج به كمك «اصل تناقض» صورت مي‏گيرد و اين دو نوع نسبت بدون كمك آن دو اصل امكان حصول ندارند.</w:t>
      </w:r>
    </w:p>
    <w:p w:rsidR="0053332E" w:rsidRDefault="009F09F7" w:rsidP="009F09F7">
      <w:pPr>
        <w:pStyle w:val="ListParagraph"/>
        <w:numPr>
          <w:ilvl w:val="0"/>
          <w:numId w:val="9"/>
        </w:numPr>
        <w:rPr>
          <w:sz w:val="18"/>
          <w:szCs w:val="24"/>
        </w:rPr>
      </w:pPr>
      <w:r>
        <w:rPr>
          <w:rFonts w:hint="cs"/>
          <w:sz w:val="18"/>
          <w:szCs w:val="24"/>
          <w:rtl/>
        </w:rPr>
        <w:t>ادعاي گذشته اين بود كه با اصل تغاير سوفسطايي ناگزير خواهد شد در عمل مانند ما عمل نمايد، امّا پس از بيان اشكال تقدّم تناقض بر تغاير و عدم امكان پاسخ به اين اشكال، ادعا تغيير مي‌كند: همين كه شما با ترديد ناشي از عدم پذيرش تناقض نمي‏توانيد جلوي حركت مرا بگيريد كافيست. اين تغيير ادعا يك عقب‌نشيني از اصل تغاير و نشانه ناكارآمدي آن در اجبار خصم به تبعيّت است.</w:t>
      </w:r>
    </w:p>
    <w:p w:rsidR="009F09F7" w:rsidRDefault="00FA091B" w:rsidP="009F09F7">
      <w:pPr>
        <w:pStyle w:val="ListParagraph"/>
        <w:numPr>
          <w:ilvl w:val="0"/>
          <w:numId w:val="9"/>
        </w:numPr>
        <w:rPr>
          <w:sz w:val="18"/>
          <w:szCs w:val="24"/>
        </w:rPr>
      </w:pPr>
      <w:r>
        <w:rPr>
          <w:rFonts w:hint="cs"/>
          <w:sz w:val="18"/>
          <w:szCs w:val="24"/>
          <w:rtl/>
        </w:rPr>
        <w:t>«حفظ جهت» ملاك حجيّت است.</w:t>
      </w:r>
    </w:p>
    <w:p w:rsidR="00FA091B" w:rsidRDefault="00FA091B" w:rsidP="00FA091B">
      <w:pPr>
        <w:pStyle w:val="ListParagraph"/>
        <w:numPr>
          <w:ilvl w:val="1"/>
          <w:numId w:val="9"/>
        </w:numPr>
        <w:rPr>
          <w:sz w:val="18"/>
          <w:szCs w:val="24"/>
        </w:rPr>
      </w:pPr>
      <w:r>
        <w:rPr>
          <w:rFonts w:hint="cs"/>
          <w:sz w:val="18"/>
          <w:szCs w:val="24"/>
          <w:rtl/>
        </w:rPr>
        <w:t>چون جهت ما الهي است، پس هر  چه عمل  كرديم حق است.</w:t>
      </w:r>
    </w:p>
    <w:p w:rsidR="00FA091B" w:rsidRDefault="00FA091B" w:rsidP="00FA091B">
      <w:pPr>
        <w:pStyle w:val="ListParagraph"/>
        <w:numPr>
          <w:ilvl w:val="1"/>
          <w:numId w:val="9"/>
        </w:numPr>
        <w:rPr>
          <w:sz w:val="18"/>
          <w:szCs w:val="24"/>
        </w:rPr>
      </w:pPr>
      <w:r>
        <w:rPr>
          <w:rFonts w:hint="cs"/>
          <w:sz w:val="18"/>
          <w:szCs w:val="24"/>
          <w:rtl/>
        </w:rPr>
        <w:t>اشكال: اين نياز به يك كبراي كلّي دارد: هر كس جهت را حفظ كند، خدا او را از خطا حفظ مي‏كند.</w:t>
      </w:r>
    </w:p>
    <w:p w:rsidR="00FA091B" w:rsidRDefault="00FA091B" w:rsidP="00FA091B">
      <w:pPr>
        <w:pStyle w:val="ListParagraph"/>
        <w:numPr>
          <w:ilvl w:val="0"/>
          <w:numId w:val="9"/>
        </w:numPr>
        <w:rPr>
          <w:sz w:val="18"/>
          <w:szCs w:val="24"/>
        </w:rPr>
      </w:pPr>
      <w:r>
        <w:rPr>
          <w:rFonts w:hint="cs"/>
          <w:sz w:val="18"/>
          <w:szCs w:val="24"/>
          <w:rtl/>
        </w:rPr>
        <w:t>«رشد كردن» ملاك حجيّت است.</w:t>
      </w:r>
    </w:p>
    <w:p w:rsidR="00FA091B" w:rsidRDefault="00FA091B" w:rsidP="00FA091B">
      <w:pPr>
        <w:pStyle w:val="ListParagraph"/>
        <w:numPr>
          <w:ilvl w:val="1"/>
          <w:numId w:val="9"/>
        </w:numPr>
        <w:rPr>
          <w:sz w:val="18"/>
          <w:szCs w:val="24"/>
        </w:rPr>
      </w:pPr>
      <w:r>
        <w:rPr>
          <w:rFonts w:hint="cs"/>
          <w:sz w:val="18"/>
          <w:szCs w:val="24"/>
          <w:rtl/>
        </w:rPr>
        <w:t>چون ما رشد كرديم و در جهت الهي پيش رفتيم، پس حجيّت داريم و ديگران بايد از ما تبعيّت كنند.</w:t>
      </w:r>
    </w:p>
    <w:p w:rsidR="00FA091B" w:rsidRDefault="00FA091B" w:rsidP="00FA091B">
      <w:pPr>
        <w:pStyle w:val="ListParagraph"/>
        <w:numPr>
          <w:ilvl w:val="1"/>
          <w:numId w:val="9"/>
        </w:numPr>
        <w:rPr>
          <w:sz w:val="18"/>
          <w:szCs w:val="24"/>
        </w:rPr>
      </w:pPr>
      <w:r>
        <w:rPr>
          <w:rFonts w:hint="cs"/>
          <w:sz w:val="18"/>
          <w:szCs w:val="24"/>
          <w:rtl/>
        </w:rPr>
        <w:t>اشكال: نياز به اثبات صغري دارد: از كجا اثبات مي‏شود كه ما رشد كرديم و ديگران نكردند، تا دليل حجيّت باشد.</w:t>
      </w:r>
    </w:p>
    <w:p w:rsidR="00FA091B" w:rsidRDefault="00FA091B" w:rsidP="00FA091B">
      <w:pPr>
        <w:pStyle w:val="ListParagraph"/>
        <w:numPr>
          <w:ilvl w:val="1"/>
          <w:numId w:val="9"/>
        </w:numPr>
        <w:rPr>
          <w:sz w:val="18"/>
          <w:szCs w:val="24"/>
        </w:rPr>
      </w:pPr>
      <w:r>
        <w:rPr>
          <w:rFonts w:hint="cs"/>
          <w:sz w:val="18"/>
          <w:szCs w:val="24"/>
          <w:rtl/>
        </w:rPr>
        <w:t>اشكال: در مسير حركت اثبات حجيّت نشده و در مقصد حجيّت مشخص مي‏شود. پس حجيّت افعال معلّق به حصول مقصد مي‏شود و حجيّت معلّق مفيد نيست.</w:t>
      </w:r>
    </w:p>
    <w:p w:rsidR="00FA091B" w:rsidRDefault="00FA091B" w:rsidP="00FA091B">
      <w:pPr>
        <w:pStyle w:val="ListParagraph"/>
        <w:numPr>
          <w:ilvl w:val="2"/>
          <w:numId w:val="9"/>
        </w:numPr>
        <w:rPr>
          <w:sz w:val="18"/>
          <w:szCs w:val="24"/>
        </w:rPr>
      </w:pPr>
      <w:r>
        <w:rPr>
          <w:rFonts w:hint="cs"/>
          <w:sz w:val="18"/>
          <w:szCs w:val="24"/>
          <w:rtl/>
        </w:rPr>
        <w:t>حجيّت معلّق دو طرف دارد؛ به مقصد حق برسد و گذشته را حجّت نمايد، به مقصد باطل برسد و گذشته را ابطال كند. پس در نفس صدور فعل نمي‌توانيم به اين حجيّت ملتزم شويم و بگوييم در مسير حق هستيم!</w:t>
      </w:r>
    </w:p>
    <w:p w:rsidR="00FA091B" w:rsidRDefault="0055726C" w:rsidP="0055726C">
      <w:pPr>
        <w:pStyle w:val="ListParagraph"/>
        <w:numPr>
          <w:ilvl w:val="0"/>
          <w:numId w:val="9"/>
        </w:numPr>
        <w:rPr>
          <w:sz w:val="18"/>
          <w:szCs w:val="24"/>
        </w:rPr>
      </w:pPr>
      <w:r>
        <w:rPr>
          <w:rFonts w:hint="cs"/>
          <w:sz w:val="18"/>
          <w:szCs w:val="24"/>
          <w:rtl/>
        </w:rPr>
        <w:t>اصلاحيه: عجز عقل نسبي است. در آغاز حركت خود عجز نسبي آن بيشتر است و در هر مرحله از حركت با اتكا به بيرون، عجز نسبي آن كاهش پيدا مي‏كند. امّا در نخستين حركت خود، توانايي براي همان مرحله از حركت دارد.</w:t>
      </w:r>
    </w:p>
    <w:p w:rsidR="0055726C" w:rsidRDefault="00156E8E" w:rsidP="0055726C">
      <w:pPr>
        <w:pStyle w:val="ListParagraph"/>
        <w:numPr>
          <w:ilvl w:val="0"/>
          <w:numId w:val="9"/>
        </w:numPr>
        <w:rPr>
          <w:sz w:val="18"/>
          <w:szCs w:val="24"/>
        </w:rPr>
      </w:pPr>
      <w:r>
        <w:rPr>
          <w:rFonts w:hint="cs"/>
          <w:sz w:val="18"/>
          <w:szCs w:val="24"/>
          <w:rtl/>
        </w:rPr>
        <w:t>اشكال: بر مبناي كشف اگر از حكم عقل تبعيّت كنيم، بت‏پرستي و شرك نخواهد بود، بلكه تبعيّت از واقعي است كه مخلوق خداوند متعال است و به صورت طولي تسليم به خداوند است.</w:t>
      </w:r>
    </w:p>
    <w:p w:rsidR="00156E8E" w:rsidRDefault="00156E8E" w:rsidP="00A328DC">
      <w:pPr>
        <w:rPr>
          <w:sz w:val="18"/>
          <w:szCs w:val="24"/>
          <w:rtl/>
        </w:rPr>
      </w:pPr>
    </w:p>
    <w:p w:rsidR="00A328DC" w:rsidRPr="00B71D26" w:rsidRDefault="00A328DC" w:rsidP="00220C29">
      <w:pPr>
        <w:pStyle w:val="ListParagraph"/>
        <w:numPr>
          <w:ilvl w:val="0"/>
          <w:numId w:val="1"/>
        </w:numPr>
        <w:ind w:left="422"/>
        <w:rPr>
          <w:sz w:val="24"/>
          <w:szCs w:val="24"/>
          <w:rtl/>
        </w:rPr>
      </w:pPr>
      <w:r>
        <w:rPr>
          <w:rFonts w:hint="cs"/>
          <w:sz w:val="24"/>
          <w:szCs w:val="24"/>
          <w:rtl/>
        </w:rPr>
        <w:t xml:space="preserve">جلسه </w:t>
      </w:r>
      <w:r w:rsidR="00220C29">
        <w:rPr>
          <w:rFonts w:hint="cs"/>
          <w:sz w:val="24"/>
          <w:szCs w:val="24"/>
          <w:rtl/>
        </w:rPr>
        <w:t>30</w:t>
      </w:r>
      <w:r>
        <w:rPr>
          <w:rFonts w:hint="cs"/>
          <w:sz w:val="24"/>
          <w:szCs w:val="24"/>
          <w:rtl/>
        </w:rPr>
        <w:t>/10/1389</w:t>
      </w:r>
    </w:p>
    <w:p w:rsidR="00A328DC" w:rsidRDefault="007C0B93" w:rsidP="00A328DC">
      <w:pPr>
        <w:pStyle w:val="ListParagraph"/>
        <w:numPr>
          <w:ilvl w:val="0"/>
          <w:numId w:val="17"/>
        </w:numPr>
        <w:rPr>
          <w:sz w:val="18"/>
          <w:szCs w:val="24"/>
        </w:rPr>
      </w:pPr>
      <w:r>
        <w:rPr>
          <w:rFonts w:hint="cs"/>
          <w:sz w:val="18"/>
          <w:szCs w:val="24"/>
          <w:rtl/>
        </w:rPr>
        <w:t>اشكال: جهت‏گيري خود يك فعل است و هر فعل اختياري پيش از انجام نياز به انتباه و آگاهي اجمالي فرد دارد. پس آگاهي مقدّم بر فعل اختياري است و اين آگاهي اوليه نيز اختياري نيست و دركي تبعي و جبري است.</w:t>
      </w:r>
    </w:p>
    <w:p w:rsidR="007C0B93" w:rsidRDefault="007C0B93" w:rsidP="007C0B93">
      <w:pPr>
        <w:pStyle w:val="ListParagraph"/>
        <w:numPr>
          <w:ilvl w:val="1"/>
          <w:numId w:val="17"/>
        </w:numPr>
        <w:rPr>
          <w:sz w:val="18"/>
          <w:szCs w:val="24"/>
        </w:rPr>
      </w:pPr>
      <w:r>
        <w:rPr>
          <w:rFonts w:hint="cs"/>
          <w:sz w:val="18"/>
          <w:szCs w:val="24"/>
          <w:rtl/>
        </w:rPr>
        <w:t>اگر رسيدن به آن آگاهي اوليه نياز به فعاليت داشت، آن فعاليت نيز آگاهي سطح خودش را نياز مي‌داشت.</w:t>
      </w:r>
    </w:p>
    <w:p w:rsidR="00F614D1" w:rsidRDefault="00F614D1" w:rsidP="008B5396">
      <w:pPr>
        <w:pStyle w:val="ListParagraph"/>
        <w:numPr>
          <w:ilvl w:val="0"/>
          <w:numId w:val="17"/>
        </w:numPr>
        <w:rPr>
          <w:sz w:val="18"/>
          <w:szCs w:val="24"/>
        </w:rPr>
      </w:pPr>
      <w:r>
        <w:rPr>
          <w:rFonts w:hint="cs"/>
          <w:sz w:val="18"/>
          <w:szCs w:val="24"/>
          <w:rtl/>
        </w:rPr>
        <w:t xml:space="preserve">هر حركتي نياز به تسليم شدن به </w:t>
      </w:r>
      <w:r w:rsidR="008B5396">
        <w:rPr>
          <w:rFonts w:hint="cs"/>
          <w:sz w:val="18"/>
          <w:szCs w:val="24"/>
          <w:rtl/>
        </w:rPr>
        <w:t>عاملي بيروني</w:t>
      </w:r>
      <w:r>
        <w:rPr>
          <w:rFonts w:hint="cs"/>
          <w:sz w:val="18"/>
          <w:szCs w:val="24"/>
          <w:rtl/>
        </w:rPr>
        <w:t xml:space="preserve"> دارد. پس بدون عجز حركتي صورت نمي‏گيرد؛ خواه حق و خواه باطل.</w:t>
      </w:r>
    </w:p>
    <w:p w:rsidR="00F614D1" w:rsidRDefault="00F614D1" w:rsidP="00F614D1">
      <w:pPr>
        <w:pStyle w:val="ListParagraph"/>
        <w:numPr>
          <w:ilvl w:val="1"/>
          <w:numId w:val="17"/>
        </w:numPr>
        <w:rPr>
          <w:sz w:val="18"/>
          <w:szCs w:val="24"/>
        </w:rPr>
      </w:pPr>
      <w:r>
        <w:rPr>
          <w:rFonts w:hint="cs"/>
          <w:sz w:val="18"/>
          <w:szCs w:val="24"/>
          <w:rtl/>
        </w:rPr>
        <w:t>اشكال: پس تسليم شدن ملاك حجيّت نيست. ايشان قصد داشتند تسليم بودن را ملاك حجيّت قرار دهند.</w:t>
      </w:r>
    </w:p>
    <w:p w:rsidR="00F614D1" w:rsidRDefault="00F614D1" w:rsidP="00F614D1">
      <w:pPr>
        <w:pStyle w:val="ListParagraph"/>
        <w:numPr>
          <w:ilvl w:val="1"/>
          <w:numId w:val="17"/>
        </w:numPr>
        <w:rPr>
          <w:sz w:val="18"/>
          <w:szCs w:val="24"/>
        </w:rPr>
      </w:pPr>
      <w:r>
        <w:rPr>
          <w:rFonts w:hint="cs"/>
          <w:sz w:val="18"/>
          <w:szCs w:val="24"/>
          <w:rtl/>
        </w:rPr>
        <w:t>اشكال: تسليم شدن جبري است، پس بايد ملاكي براي حجيّتِ جهت انتخاب شده در تسليم در نظر گرفت.</w:t>
      </w:r>
    </w:p>
    <w:p w:rsidR="00D61D9A" w:rsidRDefault="00D61D9A" w:rsidP="00D61D9A">
      <w:pPr>
        <w:pStyle w:val="ListParagraph"/>
        <w:numPr>
          <w:ilvl w:val="0"/>
          <w:numId w:val="17"/>
        </w:numPr>
        <w:rPr>
          <w:sz w:val="18"/>
          <w:szCs w:val="24"/>
        </w:rPr>
      </w:pPr>
      <w:r>
        <w:rPr>
          <w:rFonts w:hint="cs"/>
          <w:sz w:val="18"/>
          <w:szCs w:val="24"/>
          <w:rtl/>
        </w:rPr>
        <w:t>ابتدا عقل طلب مي‏كند و فاعل مافوق مفاهيم متناسب با آن طلب را در ظرف ذهني او خلق مي‏كند و در نهايت عقل با همان مفاهيم حركت مي‏كند.</w:t>
      </w:r>
    </w:p>
    <w:p w:rsidR="00D61D9A" w:rsidRDefault="00D61D9A" w:rsidP="00D61D9A">
      <w:pPr>
        <w:pStyle w:val="ListParagraph"/>
        <w:numPr>
          <w:ilvl w:val="1"/>
          <w:numId w:val="17"/>
        </w:numPr>
        <w:rPr>
          <w:sz w:val="18"/>
          <w:szCs w:val="24"/>
        </w:rPr>
      </w:pPr>
      <w:r>
        <w:rPr>
          <w:rFonts w:hint="cs"/>
          <w:sz w:val="18"/>
          <w:szCs w:val="24"/>
          <w:rtl/>
        </w:rPr>
        <w:t>اشكال: عقل ناگزير است با همان مفاهيم حركت نمايد، پس در حركت بعد از اعطاي مفاهيم مجبور است. اگر در طلب هم مجبور بوده باشد، يا بدون آگاهي طلب نمايد، اساساً حركت عقل جبري مي‏شود.</w:t>
      </w:r>
    </w:p>
    <w:p w:rsidR="00D61D9A" w:rsidRDefault="00D61D9A" w:rsidP="00D61D9A">
      <w:pPr>
        <w:pStyle w:val="ListParagraph"/>
        <w:numPr>
          <w:ilvl w:val="1"/>
          <w:numId w:val="17"/>
        </w:numPr>
        <w:rPr>
          <w:sz w:val="18"/>
          <w:szCs w:val="24"/>
        </w:rPr>
      </w:pPr>
      <w:r>
        <w:rPr>
          <w:rFonts w:hint="cs"/>
          <w:sz w:val="18"/>
          <w:szCs w:val="24"/>
          <w:rtl/>
        </w:rPr>
        <w:t>اصلاحيه: عقل پيش از طلب، نسبت به مطلوبيّت‌هاي خود آگاهي اجمالي دارد و بر اساس اين آگاهي طلب خاصّ دارد. پس از اعطاي فاعل مافوق، آگاهي تفصيلي نسبت به مطلوبيّت‌هاي خود به دست مي‌آورد.</w:t>
      </w:r>
    </w:p>
    <w:p w:rsidR="00D61D9A" w:rsidRDefault="00AF1BC9" w:rsidP="00D61D9A">
      <w:pPr>
        <w:pStyle w:val="ListParagraph"/>
        <w:numPr>
          <w:ilvl w:val="0"/>
          <w:numId w:val="17"/>
        </w:numPr>
        <w:rPr>
          <w:sz w:val="18"/>
          <w:szCs w:val="24"/>
        </w:rPr>
      </w:pPr>
      <w:r>
        <w:rPr>
          <w:rFonts w:hint="cs"/>
          <w:sz w:val="18"/>
          <w:szCs w:val="24"/>
          <w:rtl/>
        </w:rPr>
        <w:t>هميشه آيات مقدّم بر تسليم شدن عقل است. آيات تأمل‌برانگيز براي عجز عقل.</w:t>
      </w:r>
      <w:r w:rsidR="006C37EA">
        <w:rPr>
          <w:rFonts w:hint="cs"/>
          <w:sz w:val="18"/>
          <w:szCs w:val="24"/>
          <w:rtl/>
        </w:rPr>
        <w:t xml:space="preserve"> آيات زمينه براي تولّي ايجاد مي‏كنند.</w:t>
      </w:r>
    </w:p>
    <w:p w:rsidR="006C37EA" w:rsidRDefault="006C37EA" w:rsidP="006C37EA">
      <w:pPr>
        <w:pStyle w:val="ListParagraph"/>
        <w:numPr>
          <w:ilvl w:val="1"/>
          <w:numId w:val="17"/>
        </w:numPr>
        <w:rPr>
          <w:sz w:val="18"/>
          <w:szCs w:val="24"/>
        </w:rPr>
      </w:pPr>
      <w:r>
        <w:rPr>
          <w:rFonts w:hint="cs"/>
          <w:sz w:val="18"/>
          <w:szCs w:val="24"/>
          <w:rtl/>
        </w:rPr>
        <w:t>پس از آمدن آيات هم حتماً تولّي صورت مي‏گيرد، ولي سطوح متفاوت دارد از حيواني تا الهي.</w:t>
      </w:r>
    </w:p>
    <w:p w:rsidR="006C37EA" w:rsidRDefault="006C37EA" w:rsidP="006C37EA">
      <w:pPr>
        <w:pStyle w:val="ListParagraph"/>
        <w:numPr>
          <w:ilvl w:val="1"/>
          <w:numId w:val="17"/>
        </w:numPr>
        <w:rPr>
          <w:sz w:val="18"/>
          <w:szCs w:val="24"/>
        </w:rPr>
      </w:pPr>
      <w:r>
        <w:rPr>
          <w:rFonts w:hint="cs"/>
          <w:sz w:val="18"/>
          <w:szCs w:val="24"/>
          <w:rtl/>
        </w:rPr>
        <w:t>با اين تعبير جديد، دعوت مقدّم بر طلب مي‏شود.</w:t>
      </w:r>
    </w:p>
    <w:p w:rsidR="006C37EA" w:rsidRDefault="006C37EA" w:rsidP="006C37EA">
      <w:pPr>
        <w:pStyle w:val="ListParagraph"/>
        <w:numPr>
          <w:ilvl w:val="1"/>
          <w:numId w:val="17"/>
        </w:numPr>
        <w:rPr>
          <w:sz w:val="18"/>
          <w:szCs w:val="24"/>
        </w:rPr>
      </w:pPr>
      <w:r>
        <w:rPr>
          <w:rFonts w:hint="cs"/>
          <w:sz w:val="18"/>
          <w:szCs w:val="24"/>
          <w:rtl/>
        </w:rPr>
        <w:t>بنابراين ولايت هم مقدّم بر تولّي مي‏شود.</w:t>
      </w:r>
    </w:p>
    <w:p w:rsidR="003F2100" w:rsidRDefault="003F2100" w:rsidP="006C37EA">
      <w:pPr>
        <w:pStyle w:val="ListParagraph"/>
        <w:numPr>
          <w:ilvl w:val="1"/>
          <w:numId w:val="17"/>
        </w:numPr>
        <w:rPr>
          <w:sz w:val="18"/>
          <w:szCs w:val="24"/>
        </w:rPr>
      </w:pPr>
      <w:r>
        <w:rPr>
          <w:rFonts w:hint="cs"/>
          <w:sz w:val="18"/>
          <w:szCs w:val="24"/>
          <w:rtl/>
        </w:rPr>
        <w:t>اصلاحيه: رسول باطني يا همان ظرفيت اوليه بدون رسول بيروني و دعوت انبياء فعّال نمي‏شود. ويژگي‌هاي ترابطي اين دو رسول سبب مي‏شود كه پس از دعوت بيروني، سامانه دروني بازتاب متناسب بروز خواهد داد و يقين به حقانيت رسول بيروني واقع خواهد شد.</w:t>
      </w:r>
    </w:p>
    <w:p w:rsidR="003F2100" w:rsidRDefault="003F2100" w:rsidP="003F2100">
      <w:pPr>
        <w:pStyle w:val="ListParagraph"/>
        <w:numPr>
          <w:ilvl w:val="1"/>
          <w:numId w:val="17"/>
        </w:numPr>
        <w:rPr>
          <w:sz w:val="18"/>
          <w:szCs w:val="24"/>
        </w:rPr>
      </w:pPr>
      <w:r>
        <w:rPr>
          <w:rFonts w:hint="cs"/>
          <w:sz w:val="18"/>
          <w:szCs w:val="24"/>
          <w:rtl/>
        </w:rPr>
        <w:t>اشكال: در اين فرض نيز عجز مطلق براي عقل قابل تصور نيست، زيرا اگر عقل قابليت درك و دريافت دعوت را نداشته باشد، آيات ثمره‌اي نخواهند داشت.</w:t>
      </w:r>
    </w:p>
    <w:p w:rsidR="000C79E2" w:rsidRDefault="00D2429B" w:rsidP="00D2429B">
      <w:pPr>
        <w:pStyle w:val="ListParagraph"/>
        <w:numPr>
          <w:ilvl w:val="1"/>
          <w:numId w:val="17"/>
        </w:numPr>
        <w:rPr>
          <w:sz w:val="18"/>
          <w:szCs w:val="24"/>
        </w:rPr>
      </w:pPr>
      <w:r>
        <w:rPr>
          <w:rFonts w:hint="cs"/>
          <w:sz w:val="18"/>
          <w:szCs w:val="24"/>
          <w:rtl/>
        </w:rPr>
        <w:t>پاسخ: اين  حركت اوليه عقل (درك آيات) بايد جبري باشد. در غير اين صورت حجّت بر عقل تمام نمي‏شود.</w:t>
      </w:r>
    </w:p>
    <w:p w:rsidR="00D2429B" w:rsidRDefault="00D2429B" w:rsidP="00D2429B">
      <w:pPr>
        <w:pStyle w:val="ListParagraph"/>
        <w:numPr>
          <w:ilvl w:val="1"/>
          <w:numId w:val="17"/>
        </w:numPr>
        <w:rPr>
          <w:sz w:val="18"/>
          <w:szCs w:val="24"/>
        </w:rPr>
      </w:pPr>
      <w:r>
        <w:rPr>
          <w:rFonts w:hint="cs"/>
          <w:sz w:val="18"/>
          <w:szCs w:val="24"/>
          <w:rtl/>
        </w:rPr>
        <w:t>اصلاحيه: سنجش دو قسم جبري و اختياري دارد. سنجش آيات جبري واقع مي‏شود.</w:t>
      </w:r>
    </w:p>
    <w:p w:rsidR="00D2429B" w:rsidRDefault="00D2429B" w:rsidP="00D2429B">
      <w:pPr>
        <w:pStyle w:val="ListParagraph"/>
        <w:numPr>
          <w:ilvl w:val="1"/>
          <w:numId w:val="17"/>
        </w:numPr>
        <w:rPr>
          <w:sz w:val="18"/>
          <w:szCs w:val="24"/>
        </w:rPr>
      </w:pPr>
      <w:r>
        <w:rPr>
          <w:rFonts w:hint="cs"/>
          <w:sz w:val="18"/>
          <w:szCs w:val="24"/>
          <w:rtl/>
        </w:rPr>
        <w:t>اشكال: اعتراض ايشان به دستگاه منطق صوري اين بود كه اختيار حاكم بر عقل نظر است و ادركات نظري علّت و معلولي نيست. امّا خود ايشان نيز در پاره‌اي از ادراكات به جبر سنجشي منتهي شدند.</w:t>
      </w:r>
    </w:p>
    <w:p w:rsidR="00A328DC" w:rsidRPr="00A328DC" w:rsidRDefault="00A328DC" w:rsidP="00A328DC">
      <w:pPr>
        <w:rPr>
          <w:sz w:val="18"/>
          <w:szCs w:val="24"/>
          <w:rtl/>
        </w:rPr>
      </w:pPr>
    </w:p>
    <w:p w:rsidR="00024D73" w:rsidRPr="00B2420E" w:rsidRDefault="00024D73" w:rsidP="0022589C">
      <w:pPr>
        <w:bidi w:val="0"/>
        <w:spacing w:after="200" w:line="276" w:lineRule="auto"/>
        <w:ind w:firstLine="0"/>
        <w:jc w:val="left"/>
        <w:rPr>
          <w:sz w:val="24"/>
          <w:szCs w:val="24"/>
        </w:rPr>
      </w:pPr>
    </w:p>
    <w:sectPr w:rsidR="00024D73" w:rsidRPr="00B2420E" w:rsidSect="005403FB">
      <w:footerReference w:type="default" r:id="rId8"/>
      <w:footerReference w:type="first" r:id="rId9"/>
      <w:pgSz w:w="11906" w:h="16838" w:code="9"/>
      <w:pgMar w:top="720" w:right="720" w:bottom="720" w:left="720" w:header="709" w:footer="709" w:gutter="284"/>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079" w:rsidRDefault="00615079" w:rsidP="00024D73">
      <w:pPr>
        <w:spacing w:after="0" w:line="240" w:lineRule="auto"/>
      </w:pPr>
      <w:r>
        <w:separator/>
      </w:r>
    </w:p>
  </w:endnote>
  <w:endnote w:type="continuationSeparator" w:id="0">
    <w:p w:rsidR="00615079" w:rsidRDefault="00615079" w:rsidP="00024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AFF" w:usb1="C000605B" w:usb2="00000029" w:usb3="00000000" w:csb0="000101FF" w:csb1="00000000"/>
  </w:font>
  <w:font w:name="Titr">
    <w:panose1 w:val="000007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D73" w:rsidRPr="00024D73" w:rsidRDefault="00024D73" w:rsidP="00024D73">
    <w:pPr>
      <w:pStyle w:val="Footer"/>
      <w:ind w:firstLine="0"/>
      <w:jc w:val="center"/>
      <w:rPr>
        <w:rFonts w:cs="Titr"/>
        <w:sz w:val="20"/>
        <w:szCs w:val="24"/>
      </w:rPr>
    </w:pPr>
    <w:r>
      <w:rPr>
        <w:rFonts w:cs="Titr" w:hint="cs"/>
        <w:noProof/>
        <w:sz w:val="20"/>
        <w:szCs w:val="24"/>
        <w:lang w:bidi="ar-SA"/>
      </w:rPr>
      <w:drawing>
        <wp:anchor distT="0" distB="0" distL="114300" distR="114300" simplePos="0" relativeHeight="251658240" behindDoc="1" locked="0" layoutInCell="1" allowOverlap="1">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981B1D"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00981B1D" w:rsidRPr="00024D73">
      <w:rPr>
        <w:rFonts w:cs="Titr"/>
        <w:sz w:val="20"/>
        <w:szCs w:val="24"/>
        <w:rtl/>
      </w:rPr>
      <w:fldChar w:fldCharType="separate"/>
    </w:r>
    <w:r w:rsidR="00220C29">
      <w:rPr>
        <w:rFonts w:cs="Titr"/>
        <w:noProof/>
        <w:sz w:val="20"/>
        <w:szCs w:val="24"/>
        <w:rtl/>
      </w:rPr>
      <w:t>8</w:t>
    </w:r>
    <w:r w:rsidR="00981B1D" w:rsidRPr="00024D73">
      <w:rPr>
        <w:rFonts w:cs="Titr"/>
        <w:sz w:val="20"/>
        <w:szCs w:val="24"/>
        <w:rt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D73" w:rsidRPr="002911BC" w:rsidRDefault="00981B1D" w:rsidP="002911BC">
    <w:pPr>
      <w:pStyle w:val="Footer"/>
      <w:tabs>
        <w:tab w:val="clear" w:pos="4513"/>
        <w:tab w:val="clear" w:pos="9026"/>
        <w:tab w:val="center" w:pos="5091"/>
      </w:tabs>
      <w:bidi w:val="0"/>
      <w:ind w:firstLine="0"/>
      <w:rPr>
        <w:rFonts w:ascii="Tunga" w:hAnsi="Tunga" w:cs="Tunga"/>
        <w:i/>
        <w:iCs/>
        <w:sz w:val="16"/>
        <w:szCs w:val="16"/>
      </w:rPr>
    </w:pPr>
    <w:r w:rsidRPr="002911BC">
      <w:rPr>
        <w:rFonts w:ascii="Tunga" w:hAnsi="Tunga" w:cs="Tunga"/>
        <w:i/>
        <w:iCs/>
        <w:sz w:val="16"/>
        <w:szCs w:val="16"/>
      </w:rPr>
      <w:fldChar w:fldCharType="begin"/>
    </w:r>
    <w:r w:rsidR="00024D73" w:rsidRPr="002911BC">
      <w:rPr>
        <w:rFonts w:ascii="Tunga" w:hAnsi="Tunga" w:cs="Tunga"/>
        <w:i/>
        <w:iCs/>
        <w:sz w:val="16"/>
        <w:szCs w:val="16"/>
      </w:rPr>
      <w:instrText xml:space="preserve"> FILENAME  \* Lower \p </w:instrText>
    </w:r>
    <w:r w:rsidRPr="002911BC">
      <w:rPr>
        <w:rFonts w:ascii="Tunga" w:hAnsi="Tunga" w:cs="Tunga"/>
        <w:i/>
        <w:iCs/>
        <w:sz w:val="16"/>
        <w:szCs w:val="16"/>
      </w:rPr>
      <w:fldChar w:fldCharType="separate"/>
    </w:r>
    <w:r w:rsidR="000D7E8E">
      <w:rPr>
        <w:rFonts w:ascii="Tunga" w:hAnsi="Tunga" w:cs="Tunga"/>
        <w:i/>
        <w:iCs/>
        <w:noProof/>
        <w:sz w:val="16"/>
        <w:szCs w:val="16"/>
      </w:rPr>
      <w:t>d:\movashah\word\academy\kholaseh-falsafeh 89-11-12 3.docx</w:t>
    </w:r>
    <w:r w:rsidRPr="002911BC">
      <w:rPr>
        <w:rFonts w:ascii="Tunga" w:hAnsi="Tunga" w:cs="Tunga"/>
        <w:i/>
        <w:iCs/>
        <w:sz w:val="16"/>
        <w:szCs w:val="16"/>
      </w:rPr>
      <w:fldChar w:fldCharType="end"/>
    </w:r>
    <w:r w:rsidR="002911BC" w:rsidRPr="002911BC">
      <w:rPr>
        <w:rFonts w:ascii="Tunga" w:hAnsi="Tunga" w:cs="Tunga"/>
        <w:i/>
        <w:iCs/>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079" w:rsidRDefault="00615079" w:rsidP="00024D73">
      <w:pPr>
        <w:spacing w:after="0" w:line="240" w:lineRule="auto"/>
      </w:pPr>
      <w:r>
        <w:separator/>
      </w:r>
    </w:p>
  </w:footnote>
  <w:footnote w:type="continuationSeparator" w:id="0">
    <w:p w:rsidR="00615079" w:rsidRDefault="00615079" w:rsidP="00024D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D4601"/>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374019C"/>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5D51277"/>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86F75CC"/>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9DE6C1D"/>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A177452"/>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C4A4DD9"/>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30D437D"/>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4D9304E"/>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E2B3B52"/>
    <w:multiLevelType w:val="hybridMultilevel"/>
    <w:tmpl w:val="CBF88F84"/>
    <w:lvl w:ilvl="0" w:tplc="B7B657F0">
      <w:start w:val="1"/>
      <w:numFmt w:val="bullet"/>
      <w:lvlText w:val=""/>
      <w:lvlJc w:val="left"/>
      <w:pPr>
        <w:ind w:left="1117" w:hanging="360"/>
      </w:pPr>
      <w:rPr>
        <w:rFonts w:ascii="Wingdings 3" w:hAnsi="Wingdings 3"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0">
    <w:nsid w:val="40577874"/>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6783F11"/>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6962D41"/>
    <w:multiLevelType w:val="hybridMultilevel"/>
    <w:tmpl w:val="57BE9DFC"/>
    <w:lvl w:ilvl="0" w:tplc="13748510">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50896F83"/>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09501A2"/>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363148A"/>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EC41E81"/>
    <w:multiLevelType w:val="multilevel"/>
    <w:tmpl w:val="59C66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2"/>
  </w:num>
  <w:num w:numId="3">
    <w:abstractNumId w:val="4"/>
  </w:num>
  <w:num w:numId="4">
    <w:abstractNumId w:val="6"/>
  </w:num>
  <w:num w:numId="5">
    <w:abstractNumId w:val="16"/>
  </w:num>
  <w:num w:numId="6">
    <w:abstractNumId w:val="3"/>
  </w:num>
  <w:num w:numId="7">
    <w:abstractNumId w:val="10"/>
  </w:num>
  <w:num w:numId="8">
    <w:abstractNumId w:val="7"/>
  </w:num>
  <w:num w:numId="9">
    <w:abstractNumId w:val="5"/>
  </w:num>
  <w:num w:numId="10">
    <w:abstractNumId w:val="2"/>
  </w:num>
  <w:num w:numId="11">
    <w:abstractNumId w:val="8"/>
  </w:num>
  <w:num w:numId="12">
    <w:abstractNumId w:val="14"/>
  </w:num>
  <w:num w:numId="13">
    <w:abstractNumId w:val="13"/>
  </w:num>
  <w:num w:numId="14">
    <w:abstractNumId w:val="1"/>
  </w:num>
  <w:num w:numId="15">
    <w:abstractNumId w:val="15"/>
  </w:num>
  <w:num w:numId="16">
    <w:abstractNumId w:val="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characterSpacingControl w:val="doNotCompress"/>
  <w:savePreviewPicture/>
  <w:hdrShapeDefaults>
    <o:shapedefaults v:ext="edit" spidmax="8194"/>
  </w:hdrShapeDefaults>
  <w:footnotePr>
    <w:footnote w:id="-1"/>
    <w:footnote w:id="0"/>
  </w:footnotePr>
  <w:endnotePr>
    <w:endnote w:id="-1"/>
    <w:endnote w:id="0"/>
  </w:endnotePr>
  <w:compat/>
  <w:rsids>
    <w:rsidRoot w:val="00C317EA"/>
    <w:rsid w:val="000150C7"/>
    <w:rsid w:val="00024583"/>
    <w:rsid w:val="00024D73"/>
    <w:rsid w:val="000379ED"/>
    <w:rsid w:val="00047286"/>
    <w:rsid w:val="000834A9"/>
    <w:rsid w:val="000863E6"/>
    <w:rsid w:val="000B2981"/>
    <w:rsid w:val="000C79E2"/>
    <w:rsid w:val="000D5B83"/>
    <w:rsid w:val="000D7E8E"/>
    <w:rsid w:val="000F6175"/>
    <w:rsid w:val="0010687C"/>
    <w:rsid w:val="0011485B"/>
    <w:rsid w:val="00144D06"/>
    <w:rsid w:val="00156E8E"/>
    <w:rsid w:val="001746BA"/>
    <w:rsid w:val="001826AA"/>
    <w:rsid w:val="00196BDB"/>
    <w:rsid w:val="001A79E2"/>
    <w:rsid w:val="001B7828"/>
    <w:rsid w:val="001C2C28"/>
    <w:rsid w:val="001F2C63"/>
    <w:rsid w:val="002012F9"/>
    <w:rsid w:val="00211709"/>
    <w:rsid w:val="00220C29"/>
    <w:rsid w:val="0022589C"/>
    <w:rsid w:val="0023600F"/>
    <w:rsid w:val="0024536F"/>
    <w:rsid w:val="00263C84"/>
    <w:rsid w:val="002911BC"/>
    <w:rsid w:val="00297C4E"/>
    <w:rsid w:val="002A58D5"/>
    <w:rsid w:val="002D1858"/>
    <w:rsid w:val="002F74D2"/>
    <w:rsid w:val="003251AE"/>
    <w:rsid w:val="00325399"/>
    <w:rsid w:val="00334443"/>
    <w:rsid w:val="003344C1"/>
    <w:rsid w:val="00343C15"/>
    <w:rsid w:val="003469A9"/>
    <w:rsid w:val="003814E6"/>
    <w:rsid w:val="003954F8"/>
    <w:rsid w:val="003B785F"/>
    <w:rsid w:val="003C42CE"/>
    <w:rsid w:val="003E2FEE"/>
    <w:rsid w:val="003E3C6C"/>
    <w:rsid w:val="003F2100"/>
    <w:rsid w:val="00432F48"/>
    <w:rsid w:val="0044346D"/>
    <w:rsid w:val="00455C19"/>
    <w:rsid w:val="00494C4B"/>
    <w:rsid w:val="004A7AEA"/>
    <w:rsid w:val="005051A2"/>
    <w:rsid w:val="005323E0"/>
    <w:rsid w:val="0053332E"/>
    <w:rsid w:val="005403FB"/>
    <w:rsid w:val="00550A60"/>
    <w:rsid w:val="00550A81"/>
    <w:rsid w:val="0055726C"/>
    <w:rsid w:val="00590AC3"/>
    <w:rsid w:val="00593273"/>
    <w:rsid w:val="005C411E"/>
    <w:rsid w:val="005D4ABF"/>
    <w:rsid w:val="00606397"/>
    <w:rsid w:val="00615079"/>
    <w:rsid w:val="00635851"/>
    <w:rsid w:val="006578AD"/>
    <w:rsid w:val="006C37EA"/>
    <w:rsid w:val="006C517F"/>
    <w:rsid w:val="006F5E54"/>
    <w:rsid w:val="00703778"/>
    <w:rsid w:val="007074EF"/>
    <w:rsid w:val="007314C2"/>
    <w:rsid w:val="00731A15"/>
    <w:rsid w:val="00774EF3"/>
    <w:rsid w:val="00777369"/>
    <w:rsid w:val="00794AB7"/>
    <w:rsid w:val="007A1137"/>
    <w:rsid w:val="007A6EC6"/>
    <w:rsid w:val="007C0B93"/>
    <w:rsid w:val="007D1BBB"/>
    <w:rsid w:val="007D6BF5"/>
    <w:rsid w:val="00801207"/>
    <w:rsid w:val="00841A30"/>
    <w:rsid w:val="00855861"/>
    <w:rsid w:val="00865430"/>
    <w:rsid w:val="0087423A"/>
    <w:rsid w:val="00874875"/>
    <w:rsid w:val="00875346"/>
    <w:rsid w:val="0088123D"/>
    <w:rsid w:val="008B5396"/>
    <w:rsid w:val="008F485E"/>
    <w:rsid w:val="00914C2D"/>
    <w:rsid w:val="0091679E"/>
    <w:rsid w:val="009314A6"/>
    <w:rsid w:val="009666FA"/>
    <w:rsid w:val="00981B1D"/>
    <w:rsid w:val="009B0892"/>
    <w:rsid w:val="009E0F46"/>
    <w:rsid w:val="009F09F7"/>
    <w:rsid w:val="00A328DC"/>
    <w:rsid w:val="00A375F7"/>
    <w:rsid w:val="00A42DCB"/>
    <w:rsid w:val="00A43127"/>
    <w:rsid w:val="00A62621"/>
    <w:rsid w:val="00AC1EC3"/>
    <w:rsid w:val="00AC40EB"/>
    <w:rsid w:val="00AF1BC9"/>
    <w:rsid w:val="00AF37D9"/>
    <w:rsid w:val="00B022E9"/>
    <w:rsid w:val="00B06A61"/>
    <w:rsid w:val="00B10C85"/>
    <w:rsid w:val="00B21DE0"/>
    <w:rsid w:val="00B2420E"/>
    <w:rsid w:val="00B3194E"/>
    <w:rsid w:val="00B334BB"/>
    <w:rsid w:val="00B4008F"/>
    <w:rsid w:val="00B510BD"/>
    <w:rsid w:val="00B53026"/>
    <w:rsid w:val="00B53999"/>
    <w:rsid w:val="00B71D26"/>
    <w:rsid w:val="00B8036D"/>
    <w:rsid w:val="00B87EF1"/>
    <w:rsid w:val="00BA5076"/>
    <w:rsid w:val="00BF3820"/>
    <w:rsid w:val="00C02401"/>
    <w:rsid w:val="00C20789"/>
    <w:rsid w:val="00C20EB1"/>
    <w:rsid w:val="00C219F7"/>
    <w:rsid w:val="00C26462"/>
    <w:rsid w:val="00C317EA"/>
    <w:rsid w:val="00C44464"/>
    <w:rsid w:val="00C5433B"/>
    <w:rsid w:val="00C54A78"/>
    <w:rsid w:val="00C67C76"/>
    <w:rsid w:val="00CD1E58"/>
    <w:rsid w:val="00CE1B16"/>
    <w:rsid w:val="00D2127C"/>
    <w:rsid w:val="00D2429B"/>
    <w:rsid w:val="00D43A63"/>
    <w:rsid w:val="00D61D9A"/>
    <w:rsid w:val="00D65040"/>
    <w:rsid w:val="00D67AF6"/>
    <w:rsid w:val="00D70DF2"/>
    <w:rsid w:val="00D9356F"/>
    <w:rsid w:val="00D93DAE"/>
    <w:rsid w:val="00DA632D"/>
    <w:rsid w:val="00DB45E6"/>
    <w:rsid w:val="00DC1D1A"/>
    <w:rsid w:val="00DD6656"/>
    <w:rsid w:val="00DF5379"/>
    <w:rsid w:val="00E13D32"/>
    <w:rsid w:val="00E175E9"/>
    <w:rsid w:val="00E326AC"/>
    <w:rsid w:val="00E369C6"/>
    <w:rsid w:val="00E44F5C"/>
    <w:rsid w:val="00E6038B"/>
    <w:rsid w:val="00E77B93"/>
    <w:rsid w:val="00E80D45"/>
    <w:rsid w:val="00E818C3"/>
    <w:rsid w:val="00EE2432"/>
    <w:rsid w:val="00EF0B1F"/>
    <w:rsid w:val="00F00331"/>
    <w:rsid w:val="00F268B3"/>
    <w:rsid w:val="00F505E3"/>
    <w:rsid w:val="00F52FA1"/>
    <w:rsid w:val="00F614D1"/>
    <w:rsid w:val="00F75061"/>
    <w:rsid w:val="00FA091B"/>
    <w:rsid w:val="00FC26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C317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C317E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im\Documents\Movashah\&#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7ED52-216B-41C9-8653-0577C109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404</TotalTime>
  <Pages>9</Pages>
  <Words>4177</Words>
  <Characters>23809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Samim</dc:creator>
  <cp:lastModifiedBy>Seyed Mahdi Movashah</cp:lastModifiedBy>
  <cp:revision>50</cp:revision>
  <cp:lastPrinted>2011-02-02T15:46:00Z</cp:lastPrinted>
  <dcterms:created xsi:type="dcterms:W3CDTF">2011-02-01T13:03:00Z</dcterms:created>
  <dcterms:modified xsi:type="dcterms:W3CDTF">2011-02-09T18:00:00Z</dcterms:modified>
</cp:coreProperties>
</file>