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F5A8C" w14:textId="77777777"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00DFAEA2" wp14:editId="203B2624">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1AC4A" w14:textId="77777777" w:rsidR="000F429F" w:rsidRPr="000F429F" w:rsidRDefault="00AF6B87"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27 </w:t>
                            </w:r>
                            <w:r>
                              <w:rPr>
                                <w:rFonts w:cs="Vahid" w:hint="cs"/>
                                <w:color w:val="4F6228" w:themeColor="accent3" w:themeShade="80"/>
                                <w:sz w:val="28"/>
                                <w:szCs w:val="36"/>
                                <w:rtl/>
                              </w:rPr>
                              <w:t>فروردين</w:t>
                            </w:r>
                            <w:r>
                              <w:rPr>
                                <w:rFonts w:cs="Vahid"/>
                                <w:color w:val="4F6228" w:themeColor="accent3" w:themeShade="80"/>
                                <w:sz w:val="28"/>
                                <w:szCs w:val="36"/>
                                <w:rtl/>
                              </w:rPr>
                              <w:t xml:space="preserve"> 1400</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FAEA2"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2A21AC4A" w14:textId="77777777" w:rsidR="000F429F" w:rsidRPr="000F429F" w:rsidRDefault="00AF6B87"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27 </w:t>
                      </w:r>
                      <w:r>
                        <w:rPr>
                          <w:rFonts w:cs="Vahid" w:hint="cs"/>
                          <w:color w:val="4F6228" w:themeColor="accent3" w:themeShade="80"/>
                          <w:sz w:val="28"/>
                          <w:szCs w:val="36"/>
                          <w:rtl/>
                        </w:rPr>
                        <w:t>فروردين</w:t>
                      </w:r>
                      <w:r>
                        <w:rPr>
                          <w:rFonts w:cs="Vahid"/>
                          <w:color w:val="4F6228" w:themeColor="accent3" w:themeShade="80"/>
                          <w:sz w:val="28"/>
                          <w:szCs w:val="36"/>
                          <w:rtl/>
                        </w:rPr>
                        <w:t xml:space="preserve"> 1400</w:t>
                      </w:r>
                    </w:p>
                  </w:txbxContent>
                </v:textbox>
                <w10:wrap anchory="page"/>
                <w10:anchorlock/>
              </v:shape>
            </w:pict>
          </mc:Fallback>
        </mc:AlternateContent>
      </w:r>
      <w:r w:rsidR="00B82535">
        <w:rPr>
          <w:rFonts w:cs="Vahid" w:hint="cs"/>
          <w:noProof/>
          <w:color w:val="C00000"/>
          <w:sz w:val="36"/>
          <w:szCs w:val="36"/>
          <w:rtl/>
        </w:rPr>
        <w:t>آزمايه</w:t>
      </w:r>
      <w:r w:rsidR="00AF6B87">
        <w:rPr>
          <w:rFonts w:cs="Vahid" w:hint="cs"/>
          <w:color w:val="C00000"/>
          <w:sz w:val="36"/>
          <w:szCs w:val="36"/>
          <w:rtl/>
        </w:rPr>
        <w:t xml:space="preserve"> (شيوه‌اي نوين براي اشتراك‌گذاري تجربيات)</w:t>
      </w:r>
    </w:p>
    <w:p w14:paraId="5ED1966F" w14:textId="77777777" w:rsidR="00AF6B87" w:rsidRDefault="00AF6B87" w:rsidP="00AF6B87">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 xml:space="preserve">با پيشرفت فناوري‌ها، سرعت تغييرات فرهنگي و اجتماعي افزايش يافته است. مانند گذشته ديگر نمي‌توان منتظر ماند تا دانش و تجربه در كتابي يا مقاله‌اي منتشر شده و تا زمان مطالعه توسط ساير محققان مدفون بماند. ابزارهاي تازه‌اي براي انتقال اطلاعات پديد آمده است كه در زمان بسيار كوتاه‌تري ايده و تجربه را به اشتراك مي‌گذارد. در دوره‌اي استفاده از فيلم‌هاي مستند رواج يافت، اما آن عصر نيز به سرعت سپري شده و امروزه حتي وقتي كه توليد يك فيلم از نظريه‌پرداز مي‌گيرد نيز زماني مرده به حساب مي‌آيد. سخنراني‌هاي خلاصه، كوتاه و سريع، معروف به </w:t>
      </w:r>
      <w:r>
        <w:t>TED</w:t>
      </w:r>
      <w:r>
        <w:rPr>
          <w:rFonts w:hint="cs"/>
          <w:rtl/>
        </w:rPr>
        <w:t>، فرصتي فراهم آورده كه بتوان در زماني بسيار كوتاه ايده‌ها و تجربيات را كپسوله كرده و از طريق شبكه‌هاي اجتماعي در كمتر از چند ساعت در محدوده و گستره وسيعي منتشر ساخت.</w:t>
      </w:r>
      <w:r w:rsidR="00C469D2">
        <w:rPr>
          <w:rFonts w:hint="cs"/>
          <w:rtl/>
        </w:rPr>
        <w:t xml:space="preserve"> تلاش ما اين است تا با طراحي مدلي مشابه، فضايي ايجاد كنيم كه تجربيات گروه‌هاي موفق فرهنگي و اجتماعي داخل كشور را بر همين مبنا به اشتراك گذارد و بهره‌وري فعاليت‌هاي آنان را افزايش دهد.</w:t>
      </w:r>
    </w:p>
    <w:p w14:paraId="2984F78B" w14:textId="77777777" w:rsidR="00C469D2" w:rsidRDefault="00C469D2" w:rsidP="0032771C">
      <w:pPr>
        <w:rPr>
          <w:rtl/>
        </w:rPr>
      </w:pPr>
    </w:p>
    <w:p w14:paraId="6D195374" w14:textId="77777777" w:rsidR="00B82535" w:rsidRDefault="00DD6153" w:rsidP="00B82535">
      <w:pPr>
        <w:pStyle w:val="Heading1"/>
        <w:rPr>
          <w:rtl/>
        </w:rPr>
      </w:pPr>
      <w:r>
        <w:rPr>
          <w:noProof/>
        </w:rPr>
        <w:drawing>
          <wp:anchor distT="0" distB="0" distL="114300" distR="114300" simplePos="0" relativeHeight="251660288" behindDoc="1" locked="0" layoutInCell="1" allowOverlap="1" wp14:anchorId="0791BA68" wp14:editId="7CA8E106">
            <wp:simplePos x="0" y="0"/>
            <wp:positionH relativeFrom="margin">
              <wp:align>left</wp:align>
            </wp:positionH>
            <wp:positionV relativeFrom="paragraph">
              <wp:posOffset>10795</wp:posOffset>
            </wp:positionV>
            <wp:extent cx="1716405" cy="2101850"/>
            <wp:effectExtent l="0" t="0" r="0" b="0"/>
            <wp:wrapTight wrapText="right">
              <wp:wrapPolygon edited="0">
                <wp:start x="1199" y="0"/>
                <wp:lineTo x="0" y="979"/>
                <wp:lineTo x="0" y="5286"/>
                <wp:lineTo x="7432" y="6265"/>
                <wp:lineTo x="6473" y="8222"/>
                <wp:lineTo x="5514" y="12529"/>
                <wp:lineTo x="5274" y="13117"/>
                <wp:lineTo x="5034" y="15466"/>
                <wp:lineTo x="479" y="19577"/>
                <wp:lineTo x="1438" y="19969"/>
                <wp:lineTo x="7192" y="21339"/>
                <wp:lineTo x="15103" y="21339"/>
                <wp:lineTo x="13665" y="18794"/>
                <wp:lineTo x="16302" y="15662"/>
                <wp:lineTo x="21336" y="11746"/>
                <wp:lineTo x="21336" y="10376"/>
                <wp:lineTo x="20617" y="9397"/>
                <wp:lineTo x="13425" y="6265"/>
                <wp:lineTo x="14144" y="5090"/>
                <wp:lineTo x="12706" y="4503"/>
                <wp:lineTo x="6473" y="2741"/>
                <wp:lineTo x="5754" y="979"/>
                <wp:lineTo x="4555" y="0"/>
                <wp:lineTo x="1199"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6405" cy="210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2535">
        <w:rPr>
          <w:rFonts w:hint="cs"/>
          <w:rtl/>
        </w:rPr>
        <w:t>شرح عنوان</w:t>
      </w:r>
    </w:p>
    <w:p w14:paraId="7FA37FAC" w14:textId="77777777" w:rsidR="00B82535" w:rsidRDefault="00B82535" w:rsidP="00B82535">
      <w:pPr>
        <w:rPr>
          <w:rtl/>
        </w:rPr>
      </w:pPr>
      <w:r>
        <w:rPr>
          <w:rFonts w:hint="cs"/>
          <w:rtl/>
        </w:rPr>
        <w:t>آزمايه واژه‌اي تركيب شده از «آزما» بن مضارع آزمودن كه فارسي‌شده واژه تجربه است با پسوند «ـِ ه» كه در زبان فارسي مي‌تواند ابزار بسازد</w:t>
      </w:r>
      <w:r w:rsidR="00043A6F">
        <w:rPr>
          <w:rFonts w:hint="cs"/>
          <w:rtl/>
        </w:rPr>
        <w:t>،</w:t>
      </w:r>
      <w:r>
        <w:rPr>
          <w:rFonts w:hint="cs"/>
          <w:rtl/>
        </w:rPr>
        <w:t xml:space="preserve"> مانند: گيره (</w:t>
      </w:r>
      <w:r w:rsidR="00043A6F">
        <w:rPr>
          <w:rFonts w:hint="cs"/>
          <w:rtl/>
        </w:rPr>
        <w:t>ابزار گرفتن</w:t>
      </w:r>
      <w:r>
        <w:rPr>
          <w:rFonts w:hint="cs"/>
          <w:rtl/>
        </w:rPr>
        <w:t>)،</w:t>
      </w:r>
      <w:r w:rsidR="00043A6F">
        <w:rPr>
          <w:rFonts w:hint="cs"/>
          <w:rtl/>
        </w:rPr>
        <w:t xml:space="preserve"> رنده (ابزار تراشيدن)، پوشه (ابزار پوشاندن)</w:t>
      </w:r>
      <w:r>
        <w:rPr>
          <w:rFonts w:hint="cs"/>
          <w:rtl/>
        </w:rPr>
        <w:t xml:space="preserve"> تابه (</w:t>
      </w:r>
      <w:r w:rsidR="00043A6F">
        <w:rPr>
          <w:rFonts w:hint="cs"/>
          <w:rtl/>
        </w:rPr>
        <w:t>ابزار تابيدن</w:t>
      </w:r>
      <w:r>
        <w:rPr>
          <w:rFonts w:hint="cs"/>
          <w:rtl/>
        </w:rPr>
        <w:t xml:space="preserve">) </w:t>
      </w:r>
      <w:r w:rsidR="00043A6F">
        <w:rPr>
          <w:rFonts w:hint="cs"/>
          <w:rtl/>
        </w:rPr>
        <w:t>و</w:t>
      </w:r>
      <w:r>
        <w:rPr>
          <w:rFonts w:hint="cs"/>
          <w:rtl/>
        </w:rPr>
        <w:t xml:space="preserve"> پيرايه (</w:t>
      </w:r>
      <w:r w:rsidR="00043A6F">
        <w:rPr>
          <w:rFonts w:hint="cs"/>
          <w:rtl/>
        </w:rPr>
        <w:t>ابزار پيراستن</w:t>
      </w:r>
      <w:r>
        <w:rPr>
          <w:rFonts w:hint="cs"/>
          <w:rtl/>
        </w:rPr>
        <w:t>).</w:t>
      </w:r>
    </w:p>
    <w:p w14:paraId="3E65F779" w14:textId="77777777" w:rsidR="00043A6F" w:rsidRPr="00B82535" w:rsidRDefault="00043A6F" w:rsidP="00B82535">
      <w:pPr>
        <w:rPr>
          <w:rtl/>
        </w:rPr>
      </w:pPr>
      <w:r>
        <w:rPr>
          <w:rFonts w:hint="cs"/>
          <w:rtl/>
        </w:rPr>
        <w:t>بنابراين «آزمايه» ابزاري براي «آزمودن» به معناي تجربه‌اندوختن است.</w:t>
      </w:r>
    </w:p>
    <w:p w14:paraId="68D3BEE3" w14:textId="77777777" w:rsidR="001843B4" w:rsidRDefault="003B3540" w:rsidP="003B3540">
      <w:pPr>
        <w:pStyle w:val="Heading1"/>
        <w:rPr>
          <w:rtl/>
        </w:rPr>
      </w:pPr>
      <w:r>
        <w:rPr>
          <w:rFonts w:hint="cs"/>
          <w:rtl/>
        </w:rPr>
        <w:t>هدف آزمايه</w:t>
      </w:r>
    </w:p>
    <w:p w14:paraId="1E4EF3D1" w14:textId="77777777" w:rsidR="003B3540" w:rsidRDefault="003B3540" w:rsidP="003B3540">
      <w:pPr>
        <w:pStyle w:val="Heading2"/>
        <w:rPr>
          <w:rtl/>
        </w:rPr>
      </w:pPr>
      <w:r>
        <w:rPr>
          <w:rFonts w:hint="cs"/>
          <w:rtl/>
        </w:rPr>
        <w:t>ثبت ايده</w:t>
      </w:r>
    </w:p>
    <w:p w14:paraId="55EC5B3C" w14:textId="77777777" w:rsidR="003B3540" w:rsidRDefault="009061E0" w:rsidP="00307D61">
      <w:pPr>
        <w:spacing w:after="0"/>
        <w:rPr>
          <w:rtl/>
        </w:rPr>
      </w:pPr>
      <w:r>
        <w:rPr>
          <w:rFonts w:hint="cs"/>
          <w:rtl/>
        </w:rPr>
        <w:t>ويژگي‌هاي محيط فعاليت و استعداد و توانايي‌هاي فردي گاهي شرايطي را فراهم مي‌كند تا ايده‌اي در ذهن يك فعّال فرهنگي شكل بگيرد، اما شايد نتواند آن ايده را به عمل تبديل كند و قادر به پياده‌سازي آن نباشد.</w:t>
      </w:r>
    </w:p>
    <w:p w14:paraId="6775037B" w14:textId="77777777" w:rsidR="00307D61" w:rsidRDefault="00307D61" w:rsidP="00307D61">
      <w:pPr>
        <w:spacing w:after="0" w:line="240" w:lineRule="auto"/>
        <w:jc w:val="center"/>
        <w:rPr>
          <w:rtl/>
        </w:rPr>
      </w:pPr>
      <w:r>
        <w:rPr>
          <w:noProof/>
        </w:rPr>
        <w:drawing>
          <wp:inline distT="0" distB="0" distL="0" distR="0" wp14:anchorId="75CD9AB0" wp14:editId="6BB44759">
            <wp:extent cx="4843984" cy="16027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845050" cy="1603151"/>
                    </a:xfrm>
                    <a:prstGeom prst="rect">
                      <a:avLst/>
                    </a:prstGeom>
                    <a:noFill/>
                    <a:ln>
                      <a:noFill/>
                    </a:ln>
                    <a:extLst>
                      <a:ext uri="{53640926-AAD7-44D8-BBD7-CCE9431645EC}">
                        <a14:shadowObscured xmlns:a14="http://schemas.microsoft.com/office/drawing/2010/main"/>
                      </a:ext>
                    </a:extLst>
                  </pic:spPr>
                </pic:pic>
              </a:graphicData>
            </a:graphic>
          </wp:inline>
        </w:drawing>
      </w:r>
    </w:p>
    <w:p w14:paraId="0F137B19" w14:textId="77777777" w:rsidR="009061E0" w:rsidRDefault="009061E0" w:rsidP="003B3540">
      <w:pPr>
        <w:rPr>
          <w:rtl/>
        </w:rPr>
      </w:pPr>
      <w:r>
        <w:rPr>
          <w:rFonts w:hint="cs"/>
          <w:rtl/>
        </w:rPr>
        <w:t xml:space="preserve">آزمايه فرصتي ايجاد مي‌كند تا صاحب ايده در مقياسي وسيع آن را نشر دهد و توانمندي‌هاي اجتماعي را به سوي </w:t>
      </w:r>
      <w:r w:rsidR="00307D61">
        <w:rPr>
          <w:noProof/>
        </w:rPr>
        <w:lastRenderedPageBreak/>
        <w:drawing>
          <wp:anchor distT="0" distB="0" distL="114300" distR="180340" simplePos="0" relativeHeight="251661312" behindDoc="1" locked="0" layoutInCell="1" allowOverlap="1" wp14:anchorId="3FAAEC11" wp14:editId="1B2F1188">
            <wp:simplePos x="0" y="0"/>
            <wp:positionH relativeFrom="margin">
              <wp:align>left</wp:align>
            </wp:positionH>
            <wp:positionV relativeFrom="paragraph">
              <wp:posOffset>5715</wp:posOffset>
            </wp:positionV>
            <wp:extent cx="2210400" cy="2577600"/>
            <wp:effectExtent l="0" t="0" r="0" b="0"/>
            <wp:wrapTight wrapText="bothSides">
              <wp:wrapPolygon edited="0">
                <wp:start x="0" y="0"/>
                <wp:lineTo x="0" y="21392"/>
                <wp:lineTo x="21414" y="21392"/>
                <wp:lineTo x="2141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210400" cy="2577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cs"/>
          <w:rtl/>
        </w:rPr>
        <w:t>اجرايي‌ساختن آن تشويق كند.</w:t>
      </w:r>
    </w:p>
    <w:p w14:paraId="796639C2" w14:textId="77777777" w:rsidR="003B3540" w:rsidRDefault="003B3540" w:rsidP="003B3540">
      <w:pPr>
        <w:pStyle w:val="Heading2"/>
        <w:rPr>
          <w:rtl/>
        </w:rPr>
      </w:pPr>
      <w:r>
        <w:rPr>
          <w:rFonts w:hint="cs"/>
          <w:rtl/>
        </w:rPr>
        <w:t>ترويج تجربه</w:t>
      </w:r>
    </w:p>
    <w:p w14:paraId="61C2B2D9" w14:textId="77777777" w:rsidR="003B3540" w:rsidRDefault="009061E0" w:rsidP="003B3540">
      <w:pPr>
        <w:rPr>
          <w:rtl/>
        </w:rPr>
      </w:pPr>
      <w:r>
        <w:rPr>
          <w:rFonts w:hint="cs"/>
          <w:rtl/>
        </w:rPr>
        <w:t>هنگامي‌كه مسيري طيّ مي‌شود، پيروزي‌ها و شكست‌ها همچون دانشي تنها در اختيار صاحب آن تجربه قرار مي‌گيرد. اين دانش در صورت انتشار از تكرار شكست‌ها جلوگيري كرده، راه پيروزي را به نظر همگان مي‌رساند.</w:t>
      </w:r>
    </w:p>
    <w:p w14:paraId="055413EA" w14:textId="77777777" w:rsidR="009061E0" w:rsidRDefault="009061E0" w:rsidP="003B3540">
      <w:pPr>
        <w:rPr>
          <w:rtl/>
        </w:rPr>
      </w:pPr>
      <w:r>
        <w:rPr>
          <w:rFonts w:hint="cs"/>
          <w:rtl/>
        </w:rPr>
        <w:t>در آزمايه هر صاحب تجربه‌اي در زماني كوتاه، خلاصه‌شده</w:t>
      </w:r>
      <w:r w:rsidR="00F74CD4">
        <w:rPr>
          <w:rFonts w:hint="cs"/>
          <w:rtl/>
        </w:rPr>
        <w:t>‌ي</w:t>
      </w:r>
      <w:r>
        <w:rPr>
          <w:rFonts w:hint="cs"/>
          <w:rtl/>
        </w:rPr>
        <w:t xml:space="preserve"> آن‌چه عمل كرده و آن‌چه به دست آورده را بيان مي‌كند تا در گستره‌اي بزرگ به اطلاع ساير فعالان فرهنگي برسد.</w:t>
      </w:r>
    </w:p>
    <w:p w14:paraId="058CACC3" w14:textId="77777777" w:rsidR="003B3540" w:rsidRDefault="003B3540" w:rsidP="003B3540">
      <w:pPr>
        <w:pStyle w:val="Heading2"/>
        <w:rPr>
          <w:rtl/>
        </w:rPr>
      </w:pPr>
      <w:r>
        <w:rPr>
          <w:rFonts w:hint="cs"/>
          <w:rtl/>
        </w:rPr>
        <w:t>جذب همراه</w:t>
      </w:r>
    </w:p>
    <w:p w14:paraId="00CC6386" w14:textId="77777777" w:rsidR="003B3540" w:rsidRDefault="009061E0" w:rsidP="003B3540">
      <w:pPr>
        <w:rPr>
          <w:rtl/>
        </w:rPr>
      </w:pPr>
      <w:r>
        <w:rPr>
          <w:rFonts w:hint="cs"/>
          <w:rtl/>
        </w:rPr>
        <w:t>پاره‌اي از فعاليت‌هاي فرهنگي نياز به همراه دارد. ارتباط، لازمه يافتن منابعي‌ست كه براي ارتقاي يك فعاليت اجتماعي نياز است. شايد ايده را داشته باشد، تجربه كافي هم، اما نيروهاي انساني مناسب و متناسب با آن پروژه فرهنگي در اختيارش نباشد، يا امكانات و توانمندي‌هايي كه ديگران دارند و مي‌توانند در اختيار او قرار دهند.</w:t>
      </w:r>
    </w:p>
    <w:p w14:paraId="3C12C560" w14:textId="77777777" w:rsidR="009061E0" w:rsidRDefault="009061E0" w:rsidP="003B3540">
      <w:pPr>
        <w:rPr>
          <w:rtl/>
        </w:rPr>
      </w:pPr>
      <w:r>
        <w:rPr>
          <w:rFonts w:hint="cs"/>
          <w:rtl/>
        </w:rPr>
        <w:t xml:space="preserve">آزمايه يك ابزار براي يافتن همراه و جستجوي همفكران است كه بر مبناي همدلي گرد هم آيند و بر سر يك </w:t>
      </w:r>
      <w:r w:rsidR="008E104B">
        <w:rPr>
          <w:rFonts w:hint="cs"/>
          <w:rtl/>
        </w:rPr>
        <w:t>موضوع واحد همكاري كنند.</w:t>
      </w:r>
    </w:p>
    <w:p w14:paraId="372AC879" w14:textId="77777777" w:rsidR="00EF0292" w:rsidRDefault="00251A05" w:rsidP="00251A05">
      <w:pPr>
        <w:pStyle w:val="Heading1"/>
        <w:rPr>
          <w:rtl/>
        </w:rPr>
      </w:pPr>
      <w:r>
        <w:rPr>
          <w:rFonts w:hint="cs"/>
          <w:rtl/>
        </w:rPr>
        <w:t>ضرورت آزمايه</w:t>
      </w:r>
    </w:p>
    <w:p w14:paraId="7F598BAA" w14:textId="77777777" w:rsidR="00251A05" w:rsidRDefault="0097572A" w:rsidP="003B3540">
      <w:pPr>
        <w:rPr>
          <w:rtl/>
        </w:rPr>
      </w:pPr>
      <w:r>
        <w:rPr>
          <w:rFonts w:hint="cs"/>
          <w:rtl/>
        </w:rPr>
        <w:t>شبكه‌هاي اجتماعي وجود دارند؛ انواع پيام‌رسان‌ها. هر فردي با استفاده از هر ابزاري مي‌تواند در فضاي مجازي توليد محتوا كرده و تجربيات خود را به اشتراك گذارد. چه نيازي به آزمايه؟</w:t>
      </w:r>
    </w:p>
    <w:p w14:paraId="2950046D" w14:textId="77777777" w:rsidR="00251A05" w:rsidRDefault="00251A05" w:rsidP="00251A05">
      <w:pPr>
        <w:pStyle w:val="Heading2"/>
        <w:rPr>
          <w:rtl/>
        </w:rPr>
      </w:pPr>
      <w:r>
        <w:rPr>
          <w:rFonts w:hint="cs"/>
          <w:rtl/>
        </w:rPr>
        <w:t>مكان واحد</w:t>
      </w:r>
    </w:p>
    <w:p w14:paraId="7DC69340" w14:textId="77777777" w:rsidR="0097572A" w:rsidRDefault="00F74CD4" w:rsidP="0097572A">
      <w:pPr>
        <w:rPr>
          <w:rtl/>
        </w:rPr>
      </w:pPr>
      <w:r>
        <w:rPr>
          <w:rFonts w:hint="cs"/>
          <w:noProof/>
        </w:rPr>
        <w:drawing>
          <wp:anchor distT="0" distB="0" distL="114300" distR="180340" simplePos="0" relativeHeight="251662336" behindDoc="1" locked="0" layoutInCell="1" allowOverlap="1" wp14:anchorId="14631926" wp14:editId="38C87AA8">
            <wp:simplePos x="0" y="0"/>
            <wp:positionH relativeFrom="margin">
              <wp:align>left</wp:align>
            </wp:positionH>
            <wp:positionV relativeFrom="paragraph">
              <wp:posOffset>518160</wp:posOffset>
            </wp:positionV>
            <wp:extent cx="3229200" cy="3229200"/>
            <wp:effectExtent l="0" t="0" r="9525" b="9525"/>
            <wp:wrapTight wrapText="bothSides">
              <wp:wrapPolygon edited="0">
                <wp:start x="0" y="0"/>
                <wp:lineTo x="0" y="21536"/>
                <wp:lineTo x="21536" y="21536"/>
                <wp:lineTo x="2153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9200" cy="322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024C">
        <w:rPr>
          <w:rFonts w:hint="cs"/>
          <w:rtl/>
        </w:rPr>
        <w:t>وراي توانايي بر توليد محتوا و ثبت ايده و تجربيات، دسترس‌پذيري مهم‌ترين ويژگي‌ست. همان‌گونه كه در فضاي فيزيكي زندگي اصناف تلاش مي‌كنند در كنار هم بودن را حفظ كنند؛ به اين‌كه مي‌بينيم هر چه تعمير خودروست در يك خيابان، هر چه طلافروشي در يك بازارچه، هر چه فروشگاه تلفن همراه يك پاساژ، فضاي مجازي نيز الگوي مشابهي دارد. دسترسي در مكان واحد آسان‌تر مي‌شود.</w:t>
      </w:r>
    </w:p>
    <w:p w14:paraId="460BED4B" w14:textId="77777777" w:rsidR="009D024C" w:rsidRDefault="009D024C" w:rsidP="0097572A">
      <w:pPr>
        <w:rPr>
          <w:rtl/>
        </w:rPr>
      </w:pPr>
      <w:r>
        <w:rPr>
          <w:rFonts w:hint="cs"/>
          <w:rtl/>
        </w:rPr>
        <w:t xml:space="preserve">وقتي هر فعّال فرهنگي بداند «كجا» بايد به دنبال تجربيات موفق ديگران باشد، دسترس‌پذيري آسان‌تر و در نتيجه يافتن مطالب مناسب سريع‌تر خواهد بود. </w:t>
      </w:r>
    </w:p>
    <w:p w14:paraId="529B3794" w14:textId="77777777" w:rsidR="009D024C" w:rsidRPr="0097572A" w:rsidRDefault="009D024C" w:rsidP="0097572A">
      <w:pPr>
        <w:rPr>
          <w:rtl/>
        </w:rPr>
      </w:pPr>
      <w:r>
        <w:rPr>
          <w:rFonts w:hint="cs"/>
          <w:rtl/>
        </w:rPr>
        <w:t xml:space="preserve">آزمايه ويژه ايده‌نمايي و تجربه‌نشاني‌ست، پس مي‌تواند همان مكان واحد و متمركزي باشد كه همه فعالان را دور خود جمع مي‌كند؛ آناني‌كه تجربه‌اي دارند ارائه كنند و ديگراني كه </w:t>
      </w:r>
      <w:r w:rsidR="00FC3FD1">
        <w:rPr>
          <w:rFonts w:hint="cs"/>
          <w:rtl/>
        </w:rPr>
        <w:t>مي‌توانند بهره ببرند و استفاده كنند، همه مي‌دانند كجا بايد يكديگر را بيابند.</w:t>
      </w:r>
    </w:p>
    <w:p w14:paraId="27B000BC" w14:textId="77777777" w:rsidR="00251A05" w:rsidRDefault="00251A05" w:rsidP="00251A05">
      <w:pPr>
        <w:pStyle w:val="Heading2"/>
        <w:rPr>
          <w:rtl/>
        </w:rPr>
      </w:pPr>
      <w:r>
        <w:rPr>
          <w:rFonts w:hint="cs"/>
          <w:rtl/>
        </w:rPr>
        <w:lastRenderedPageBreak/>
        <w:t>شيوه واحد</w:t>
      </w:r>
    </w:p>
    <w:p w14:paraId="2618E937" w14:textId="77777777" w:rsidR="006F1882" w:rsidRPr="006F1882" w:rsidRDefault="00F74CD4" w:rsidP="006F1882">
      <w:pPr>
        <w:rPr>
          <w:rtl/>
        </w:rPr>
      </w:pPr>
      <w:r>
        <w:rPr>
          <w:noProof/>
        </w:rPr>
        <w:drawing>
          <wp:anchor distT="0" distB="0" distL="114300" distR="114300" simplePos="0" relativeHeight="251663360" behindDoc="1" locked="0" layoutInCell="1" allowOverlap="1" wp14:anchorId="1C7598B9" wp14:editId="6670B8C3">
            <wp:simplePos x="0" y="0"/>
            <wp:positionH relativeFrom="margin">
              <wp:align>left</wp:align>
            </wp:positionH>
            <wp:positionV relativeFrom="paragraph">
              <wp:posOffset>9204</wp:posOffset>
            </wp:positionV>
            <wp:extent cx="3492000" cy="3502800"/>
            <wp:effectExtent l="0" t="0" r="0" b="2540"/>
            <wp:wrapTight wrapText="right">
              <wp:wrapPolygon edited="0">
                <wp:start x="8956" y="117"/>
                <wp:lineTo x="7660" y="587"/>
                <wp:lineTo x="4360" y="1880"/>
                <wp:lineTo x="3771" y="2702"/>
                <wp:lineTo x="2357" y="4112"/>
                <wp:lineTo x="1061" y="5991"/>
                <wp:lineTo x="236" y="7871"/>
                <wp:lineTo x="0" y="9868"/>
                <wp:lineTo x="0" y="11630"/>
                <wp:lineTo x="118" y="13510"/>
                <wp:lineTo x="825" y="15389"/>
                <wp:lineTo x="1885" y="17269"/>
                <wp:lineTo x="3653" y="19149"/>
                <wp:lineTo x="3771" y="19384"/>
                <wp:lineTo x="7188" y="21146"/>
                <wp:lineTo x="8838" y="21498"/>
                <wp:lineTo x="9191" y="21498"/>
                <wp:lineTo x="12137" y="21498"/>
                <wp:lineTo x="12491" y="21498"/>
                <wp:lineTo x="14259" y="21146"/>
                <wp:lineTo x="17558" y="19384"/>
                <wp:lineTo x="17676" y="19149"/>
                <wp:lineTo x="19561" y="17269"/>
                <wp:lineTo x="20622" y="15389"/>
                <wp:lineTo x="21211" y="13510"/>
                <wp:lineTo x="21447" y="11630"/>
                <wp:lineTo x="21447" y="9751"/>
                <wp:lineTo x="21093" y="7871"/>
                <wp:lineTo x="20268" y="5991"/>
                <wp:lineTo x="19090" y="4112"/>
                <wp:lineTo x="17205" y="2350"/>
                <wp:lineTo x="17087" y="1880"/>
                <wp:lineTo x="13552" y="470"/>
                <wp:lineTo x="12373" y="117"/>
                <wp:lineTo x="8956" y="11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92000" cy="350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1882">
        <w:rPr>
          <w:rFonts w:hint="cs"/>
          <w:rtl/>
        </w:rPr>
        <w:t>آزمايه روشي مشترك ارائه مي‌كند، تا تمامي ايده‌ها و تجربيات به شيوه‌اي يكسان تجميع و منتشر شود. از يك‌سو توليد محتوا تسهيل مي‌شود و از سوي ديگر، يافتن آن‏چه مورد نياز است آسان‌تر. شيوه‌نامه‌اي وجود خواهد داشت كه ثبت تجربه را نظام‌مند مي‌كند.</w:t>
      </w:r>
    </w:p>
    <w:p w14:paraId="24B7B04F" w14:textId="77777777" w:rsidR="001421F9" w:rsidRDefault="001421F9" w:rsidP="001421F9">
      <w:pPr>
        <w:pStyle w:val="Heading2"/>
        <w:rPr>
          <w:rtl/>
        </w:rPr>
      </w:pPr>
      <w:r>
        <w:rPr>
          <w:rFonts w:hint="cs"/>
          <w:rtl/>
        </w:rPr>
        <w:t>ارزيابي واحد</w:t>
      </w:r>
    </w:p>
    <w:p w14:paraId="35F38B8F" w14:textId="77777777" w:rsidR="00DB6F32" w:rsidRDefault="00DB6F32" w:rsidP="00DB6F32">
      <w:pPr>
        <w:rPr>
          <w:rtl/>
        </w:rPr>
      </w:pPr>
      <w:r>
        <w:rPr>
          <w:rFonts w:hint="cs"/>
          <w:rtl/>
        </w:rPr>
        <w:t>مهم‌تر از توليد محتوا، نقد و ارزيابي‌ست. امروزه با افزايش محتوا در فضاي مجازي تشخيص اطلاعات مناسب دشوار گشته و كاربران و مراجعه‌كنندگان پيش از مطالعه و بررسي خود محتوا، نقد و ارزيابي آن را در قالب چند امتياز ساده و چند عدد و رقم مي‌بينند، زيرا فرصت و وقت كافي براي مشاهده تمام محتواهاي توليدي را ندارند.</w:t>
      </w:r>
      <w:r w:rsidR="00F74CD4" w:rsidRPr="00F74CD4">
        <w:rPr>
          <w:noProof/>
        </w:rPr>
        <w:t xml:space="preserve"> </w:t>
      </w:r>
    </w:p>
    <w:p w14:paraId="5B3DC404" w14:textId="77777777" w:rsidR="00DB6F32" w:rsidRPr="00DB6F32" w:rsidRDefault="00DB6F32" w:rsidP="00236B12">
      <w:pPr>
        <w:rPr>
          <w:rtl/>
        </w:rPr>
      </w:pPr>
      <w:r>
        <w:rPr>
          <w:rFonts w:hint="cs"/>
          <w:rtl/>
        </w:rPr>
        <w:t>آزمايه همان‌طور كه مكاني متمركز و شيوه‌اي واحد براي ارائه تجربيات دارد، از نظام ارزيابي يكپارچه‌اي بهره مي‌برد كه مي‌تواند مقايسه و سنجش داده‌هاي موجود را ممكن و قابل قبول سازد. بدين‌ترتيب استفاده‌كننده از اطلاعات اطمينان دارد مي‌تواند آن‏چه را دقيقاً مورد نياز است پيدا كند و از اتلاف وقت در مشاهده داده‌هاي غيرمناسب خلاص گردد.</w:t>
      </w:r>
    </w:p>
    <w:p w14:paraId="6B95A9D6" w14:textId="77777777" w:rsidR="00251A05" w:rsidRDefault="00251A05" w:rsidP="00251A05">
      <w:pPr>
        <w:pStyle w:val="Heading2"/>
        <w:rPr>
          <w:rtl/>
        </w:rPr>
      </w:pPr>
      <w:r>
        <w:rPr>
          <w:rFonts w:hint="cs"/>
          <w:rtl/>
        </w:rPr>
        <w:t>آرشيو واحد</w:t>
      </w:r>
    </w:p>
    <w:p w14:paraId="67A17585" w14:textId="77777777" w:rsidR="00E721E6" w:rsidRDefault="00E721E6" w:rsidP="00E721E6">
      <w:pPr>
        <w:rPr>
          <w:rtl/>
        </w:rPr>
      </w:pPr>
      <w:r>
        <w:rPr>
          <w:rFonts w:hint="cs"/>
          <w:rtl/>
        </w:rPr>
        <w:t xml:space="preserve">همه ايده‌ها و تجربيات و تمامي اطلاعات مورد نياز براي برقراري ارتباط ميان فعالان فرهنگي وقتي در يك فضا جمع شود، يك بانك اطلاعات ايجاد مي‌كند كه </w:t>
      </w:r>
      <w:r w:rsidR="00563834">
        <w:rPr>
          <w:rFonts w:hint="cs"/>
          <w:rtl/>
        </w:rPr>
        <w:t>سرعت دستيابي به مناسب‌ترين تجربه و ارتباط را به طرز شگفت‌انگيزي بالا مي‌برد.</w:t>
      </w:r>
    </w:p>
    <w:p w14:paraId="3826560B" w14:textId="77777777" w:rsidR="00563834" w:rsidRPr="00E721E6" w:rsidRDefault="00563834" w:rsidP="00E721E6">
      <w:pPr>
        <w:rPr>
          <w:rtl/>
        </w:rPr>
      </w:pPr>
      <w:r>
        <w:rPr>
          <w:rFonts w:hint="cs"/>
          <w:rtl/>
        </w:rPr>
        <w:t>به زودي و با افزايش ثبت تجربيات و ايده‌ها، آزمايه تبديل به يك آرشيو كامل از تمام محتوايي مي‏شود كه يك فعّال فرهنگي براي ارتقاي بهره‌وري و راندمان به آن نياز دارد.</w:t>
      </w:r>
    </w:p>
    <w:p w14:paraId="31BFBEF6" w14:textId="77777777" w:rsidR="00251A05" w:rsidRDefault="00F74CD4" w:rsidP="00251A05">
      <w:pPr>
        <w:pStyle w:val="Heading2"/>
        <w:rPr>
          <w:rtl/>
        </w:rPr>
      </w:pPr>
      <w:r>
        <w:rPr>
          <w:noProof/>
        </w:rPr>
        <w:drawing>
          <wp:anchor distT="0" distB="0" distL="114300" distR="180340" simplePos="0" relativeHeight="251664384" behindDoc="1" locked="0" layoutInCell="1" allowOverlap="1" wp14:anchorId="3A28FC5E" wp14:editId="51667DEF">
            <wp:simplePos x="0" y="0"/>
            <wp:positionH relativeFrom="margin">
              <wp:posOffset>0</wp:posOffset>
            </wp:positionH>
            <wp:positionV relativeFrom="paragraph">
              <wp:posOffset>27115</wp:posOffset>
            </wp:positionV>
            <wp:extent cx="3194050" cy="2514600"/>
            <wp:effectExtent l="0" t="0" r="6350" b="0"/>
            <wp:wrapTight wrapText="bothSides">
              <wp:wrapPolygon edited="0">
                <wp:start x="0" y="0"/>
                <wp:lineTo x="0" y="21436"/>
                <wp:lineTo x="21514" y="21436"/>
                <wp:lineTo x="2151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3194050" cy="2514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1A05">
        <w:rPr>
          <w:rFonts w:hint="cs"/>
          <w:rtl/>
        </w:rPr>
        <w:t>دسته‌بندي واحد</w:t>
      </w:r>
    </w:p>
    <w:p w14:paraId="240DAA7A" w14:textId="77777777" w:rsidR="00563834" w:rsidRDefault="00563834" w:rsidP="00563834">
      <w:pPr>
        <w:rPr>
          <w:rtl/>
        </w:rPr>
      </w:pPr>
      <w:r>
        <w:rPr>
          <w:rFonts w:hint="cs"/>
          <w:rtl/>
        </w:rPr>
        <w:t>طبيعتاً هر سامانه‌اي براي ذخيره‌سازي اطلاعات خود مكانيزمي در نظر مي‏گيرد و طبقه‌بندي‌اي را محور قرار مي‏دهد كه اختصاص به خود آن سامانه دارد. يكي از دلايل دشواري دسترسي به اطلاعاتي كه در سامانه‌هاي مختلف ذخيره شده‌اند تفاوت دسته‌بندي در آن‏هاست.</w:t>
      </w:r>
    </w:p>
    <w:p w14:paraId="3B51CC42" w14:textId="77777777" w:rsidR="00563834" w:rsidRPr="00563834" w:rsidRDefault="00563834" w:rsidP="00563834">
      <w:pPr>
        <w:rPr>
          <w:rtl/>
        </w:rPr>
      </w:pPr>
      <w:r>
        <w:rPr>
          <w:rFonts w:hint="cs"/>
          <w:rtl/>
        </w:rPr>
        <w:t xml:space="preserve">از آن رو كه آزمايه يك سامانه يكپارچه و واحد براي ثبت ايده و تجربه است، دسته‌بندي يكساني ارائه مي‌كند و يافتن تمامي تجربيات مورد نياز براي نوع خاصّي از فعاليتي كه هدف مراجعه‌كننده است آسان </w:t>
      </w:r>
      <w:r>
        <w:rPr>
          <w:rFonts w:hint="cs"/>
          <w:rtl/>
        </w:rPr>
        <w:lastRenderedPageBreak/>
        <w:t>مي‌شود.</w:t>
      </w:r>
    </w:p>
    <w:p w14:paraId="4C15D3D2" w14:textId="77777777" w:rsidR="003B3540" w:rsidRDefault="00251A05" w:rsidP="00251A05">
      <w:pPr>
        <w:pStyle w:val="Heading1"/>
        <w:rPr>
          <w:rtl/>
        </w:rPr>
      </w:pPr>
      <w:r>
        <w:rPr>
          <w:rFonts w:hint="cs"/>
          <w:rtl/>
        </w:rPr>
        <w:t>شيوه آزمايه</w:t>
      </w:r>
    </w:p>
    <w:p w14:paraId="7C6C02F1" w14:textId="77777777" w:rsidR="00251A05" w:rsidRDefault="00471D79" w:rsidP="003B3540">
      <w:pPr>
        <w:rPr>
          <w:rtl/>
        </w:rPr>
      </w:pPr>
      <w:r>
        <w:rPr>
          <w:rFonts w:hint="cs"/>
          <w:rtl/>
        </w:rPr>
        <w:t>براي هر فعاليت در آزمايه شيوه‌نامه اختصاصي وجود دارد. اما در يك نگاه كلّي فرآيند ثبت و انتشار ايده و تجربه از سبك و سياقي اين‌چنين تبعيّت مي‌كند.</w:t>
      </w:r>
    </w:p>
    <w:p w14:paraId="56B9C7B8" w14:textId="77777777" w:rsidR="000C5AC3" w:rsidRDefault="000C5AC3" w:rsidP="000C5AC3">
      <w:pPr>
        <w:pStyle w:val="Heading2"/>
        <w:rPr>
          <w:rtl/>
        </w:rPr>
      </w:pPr>
      <w:r>
        <w:rPr>
          <w:rFonts w:hint="cs"/>
          <w:rtl/>
        </w:rPr>
        <w:t>شناسايي</w:t>
      </w:r>
    </w:p>
    <w:p w14:paraId="302FB489" w14:textId="77777777" w:rsidR="000C5AC3" w:rsidRDefault="000C5AC3" w:rsidP="000C5AC3">
      <w:pPr>
        <w:rPr>
          <w:rtl/>
        </w:rPr>
      </w:pPr>
      <w:r>
        <w:rPr>
          <w:rFonts w:hint="cs"/>
          <w:rtl/>
        </w:rPr>
        <w:t>صاحب تجربه اگر خود را معرفي كند، از طريق ابزارهاي ارتباطي مشخصي كه در آگهي‌ها معرفي شده، شناخته مي‌شود. ولي «كميته شناسايي آزمايه» نيز تلاش مي‌كند فعاليت‌هاي موفق را از روي نتايج حاصله شناسايي كرده و مبتكران آن فعاليت‌ها را بشناسد.</w:t>
      </w:r>
    </w:p>
    <w:p w14:paraId="312DCBAE" w14:textId="77777777" w:rsidR="00F74CD4" w:rsidRPr="000C5AC3" w:rsidRDefault="00F74CD4" w:rsidP="00F74CD4">
      <w:pPr>
        <w:spacing w:line="240" w:lineRule="auto"/>
        <w:ind w:firstLine="0"/>
        <w:jc w:val="center"/>
        <w:rPr>
          <w:rtl/>
        </w:rPr>
      </w:pPr>
      <w:r>
        <w:rPr>
          <w:noProof/>
        </w:rPr>
        <w:drawing>
          <wp:inline distT="0" distB="0" distL="0" distR="0" wp14:anchorId="74FCF63C" wp14:editId="277F4AB1">
            <wp:extent cx="6294120" cy="331343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4120" cy="3313430"/>
                    </a:xfrm>
                    <a:prstGeom prst="rect">
                      <a:avLst/>
                    </a:prstGeom>
                    <a:noFill/>
                    <a:ln>
                      <a:noFill/>
                    </a:ln>
                  </pic:spPr>
                </pic:pic>
              </a:graphicData>
            </a:graphic>
          </wp:inline>
        </w:drawing>
      </w:r>
    </w:p>
    <w:p w14:paraId="44EB98DE" w14:textId="77777777" w:rsidR="00251A05" w:rsidRDefault="00251A05" w:rsidP="00251A05">
      <w:pPr>
        <w:pStyle w:val="Heading2"/>
        <w:rPr>
          <w:rtl/>
        </w:rPr>
      </w:pPr>
      <w:r>
        <w:rPr>
          <w:rFonts w:hint="cs"/>
          <w:rtl/>
        </w:rPr>
        <w:t>دعوت</w:t>
      </w:r>
    </w:p>
    <w:p w14:paraId="1D546181" w14:textId="77777777" w:rsidR="000C5AC3" w:rsidRPr="000C5AC3" w:rsidRDefault="000C5AC3" w:rsidP="000C5AC3">
      <w:pPr>
        <w:rPr>
          <w:rtl/>
        </w:rPr>
      </w:pPr>
      <w:r>
        <w:rPr>
          <w:rFonts w:hint="cs"/>
          <w:rtl/>
        </w:rPr>
        <w:t>فهرست</w:t>
      </w:r>
      <w:r w:rsidR="004C4550">
        <w:rPr>
          <w:rFonts w:hint="cs"/>
          <w:rtl/>
        </w:rPr>
        <w:t xml:space="preserve"> فعالان شناخته‌شده در آزمايه پيوسته به «دفتر ارتباطات» ارجاع مي‌شود و كارشناسان اين دفتر ابتدا ابزارهاي ارتباط با هر فعّال را پيدا كرده؛ ايميل، سايت، تلفن، پيام‌رسان و ضمن ثبت اين داده‌ها در «بانك اطلاعات فعالان فرهنگي» براي دعوت از آنان اقدام مي‌كند.</w:t>
      </w:r>
    </w:p>
    <w:p w14:paraId="492D5812" w14:textId="77777777" w:rsidR="00251A05" w:rsidRDefault="00251A05" w:rsidP="00251A05">
      <w:pPr>
        <w:pStyle w:val="Heading2"/>
        <w:rPr>
          <w:rtl/>
        </w:rPr>
      </w:pPr>
      <w:r>
        <w:rPr>
          <w:rFonts w:hint="cs"/>
          <w:rtl/>
        </w:rPr>
        <w:t>پيش‌بررسي</w:t>
      </w:r>
    </w:p>
    <w:p w14:paraId="6B988BF2" w14:textId="77777777" w:rsidR="004C4550" w:rsidRPr="004C4550" w:rsidRDefault="004C4550" w:rsidP="004C4550">
      <w:pPr>
        <w:rPr>
          <w:rtl/>
        </w:rPr>
      </w:pPr>
      <w:r>
        <w:rPr>
          <w:rFonts w:hint="cs"/>
          <w:rtl/>
        </w:rPr>
        <w:t>اين وظيفه «كميته بررسي اوليه تجربيات» است كه در اولين ملاقات با فعّال فرهنگي، ايده و تجربيات او را بشنوند و به توانمندي‌هاي وي امتياز دهند. داوران اين كميته فرمي را تكميل مي‌كنند كه براي هميشه در آرشيو «دبيرخانه آزمايه» باقي خواهد ماند؛ حتي اگر فعّال محترم به مرحله ثبت تجربه راه نيابد.</w:t>
      </w:r>
    </w:p>
    <w:p w14:paraId="563DA1D9" w14:textId="77777777" w:rsidR="00251A05" w:rsidRDefault="00251A05" w:rsidP="00251A05">
      <w:pPr>
        <w:pStyle w:val="Heading2"/>
        <w:rPr>
          <w:rtl/>
        </w:rPr>
      </w:pPr>
      <w:r>
        <w:rPr>
          <w:rFonts w:hint="cs"/>
          <w:rtl/>
        </w:rPr>
        <w:t>ارائه تمريني</w:t>
      </w:r>
    </w:p>
    <w:p w14:paraId="1576E112" w14:textId="77777777" w:rsidR="009C3107" w:rsidRDefault="009C3107" w:rsidP="004C4550">
      <w:pPr>
        <w:rPr>
          <w:rtl/>
        </w:rPr>
      </w:pPr>
      <w:r>
        <w:rPr>
          <w:rFonts w:hint="cs"/>
          <w:rtl/>
        </w:rPr>
        <w:t xml:space="preserve">«دفتر ارتباطات» بروشورها و راهنماهاي مورد نياز را در اختيار </w:t>
      </w:r>
      <w:r w:rsidR="004C4550">
        <w:rPr>
          <w:rFonts w:hint="cs"/>
          <w:rtl/>
        </w:rPr>
        <w:t>فعالاني</w:t>
      </w:r>
      <w:r>
        <w:rPr>
          <w:rFonts w:hint="cs"/>
          <w:rtl/>
        </w:rPr>
        <w:t xml:space="preserve"> قرار مي‌دهد</w:t>
      </w:r>
      <w:r w:rsidR="004C4550">
        <w:rPr>
          <w:rFonts w:hint="cs"/>
          <w:rtl/>
        </w:rPr>
        <w:t xml:space="preserve"> كه حداقل امتياز لازم را</w:t>
      </w:r>
      <w:r>
        <w:rPr>
          <w:rFonts w:hint="cs"/>
          <w:rtl/>
        </w:rPr>
        <w:t xml:space="preserve"> در پيش‌بررسي</w:t>
      </w:r>
      <w:r w:rsidR="004C4550">
        <w:rPr>
          <w:rFonts w:hint="cs"/>
          <w:rtl/>
        </w:rPr>
        <w:t xml:space="preserve"> كسب نم</w:t>
      </w:r>
      <w:r>
        <w:rPr>
          <w:rFonts w:hint="cs"/>
          <w:rtl/>
        </w:rPr>
        <w:t>وده‌اند. آن‏ها فرصت خواهند داشت تا «ارائه» خود را طراحي نموده و در زماني معيّن به آزمايه بياورند.</w:t>
      </w:r>
    </w:p>
    <w:p w14:paraId="0CA51DD9" w14:textId="77777777" w:rsidR="004C4550" w:rsidRPr="004C4550" w:rsidRDefault="00F74CD4" w:rsidP="004C4550">
      <w:pPr>
        <w:rPr>
          <w:rtl/>
        </w:rPr>
      </w:pPr>
      <w:r>
        <w:rPr>
          <w:noProof/>
        </w:rPr>
        <w:lastRenderedPageBreak/>
        <w:drawing>
          <wp:anchor distT="0" distB="0" distL="114300" distR="180340" simplePos="0" relativeHeight="251665408" behindDoc="1" locked="0" layoutInCell="1" allowOverlap="1" wp14:anchorId="615274D0" wp14:editId="335832D8">
            <wp:simplePos x="0" y="0"/>
            <wp:positionH relativeFrom="margin">
              <wp:align>left</wp:align>
            </wp:positionH>
            <wp:positionV relativeFrom="paragraph">
              <wp:posOffset>124460</wp:posOffset>
            </wp:positionV>
            <wp:extent cx="3587115" cy="3194050"/>
            <wp:effectExtent l="0" t="0" r="0" b="6350"/>
            <wp:wrapTight wrapText="right">
              <wp:wrapPolygon edited="1">
                <wp:start x="11587" y="3614"/>
                <wp:lineTo x="10242" y="2845"/>
                <wp:lineTo x="6194" y="2834"/>
                <wp:lineTo x="3507" y="2998"/>
                <wp:lineTo x="3419" y="5301"/>
                <wp:lineTo x="3665" y="7633"/>
                <wp:lineTo x="3677" y="10348"/>
                <wp:lineTo x="1460" y="10221"/>
                <wp:lineTo x="286" y="10226"/>
                <wp:lineTo x="0" y="11594"/>
                <wp:lineTo x="688" y="12367"/>
                <wp:lineTo x="688" y="20612"/>
                <wp:lineTo x="0" y="20612"/>
                <wp:lineTo x="0" y="21256"/>
                <wp:lineTo x="4818" y="21514"/>
                <wp:lineTo x="14454" y="21514"/>
                <wp:lineTo x="21451" y="21256"/>
                <wp:lineTo x="21451" y="20612"/>
                <wp:lineTo x="20763" y="20612"/>
                <wp:lineTo x="20763" y="12367"/>
                <wp:lineTo x="21451" y="11208"/>
                <wp:lineTo x="21107" y="10306"/>
                <wp:lineTo x="17321" y="10306"/>
                <wp:lineTo x="18354" y="8889"/>
                <wp:lineTo x="18468" y="3350"/>
                <wp:lineTo x="16963" y="362"/>
                <wp:lineTo x="10582" y="134"/>
                <wp:lineTo x="10624" y="1979"/>
                <wp:lineTo x="10495" y="2170"/>
                <wp:lineTo x="13482" y="4979"/>
                <wp:lineTo x="11587" y="3614"/>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3587115" cy="319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3107">
        <w:rPr>
          <w:rFonts w:hint="cs"/>
          <w:rtl/>
        </w:rPr>
        <w:t xml:space="preserve">«كميته مشاوره و ارتقاي ارائه» كه متشكّل از كارشناسان و متخصصاني در عرصه‌هاي «مجري‌گري»، </w:t>
      </w:r>
      <w:bookmarkStart w:id="0" w:name="_GoBack"/>
      <w:bookmarkEnd w:id="0"/>
      <w:r w:rsidR="009C3107">
        <w:rPr>
          <w:rFonts w:hint="cs"/>
          <w:rtl/>
        </w:rPr>
        <w:t>«رسانه» و «فرهنگ‌شناسي» است، ارائه تمريني صاحب تجربه را مشاهده مي‌كند.</w:t>
      </w:r>
    </w:p>
    <w:p w14:paraId="3576CB0D" w14:textId="77777777" w:rsidR="00251A05" w:rsidRDefault="00251A05" w:rsidP="00251A05">
      <w:pPr>
        <w:pStyle w:val="Heading2"/>
        <w:rPr>
          <w:rtl/>
        </w:rPr>
      </w:pPr>
      <w:r>
        <w:rPr>
          <w:rFonts w:hint="cs"/>
          <w:rtl/>
        </w:rPr>
        <w:t>نقد و اصلاح</w:t>
      </w:r>
    </w:p>
    <w:p w14:paraId="2958748F" w14:textId="77777777" w:rsidR="009C3107" w:rsidRPr="009C3107" w:rsidRDefault="009C3107" w:rsidP="009C3107">
      <w:pPr>
        <w:rPr>
          <w:rtl/>
        </w:rPr>
      </w:pPr>
      <w:r>
        <w:rPr>
          <w:rFonts w:hint="cs"/>
          <w:rtl/>
        </w:rPr>
        <w:t xml:space="preserve">اين كميته ضمن نقد محتوا و شيوه ارائه، نظرات اصلاحي خود را به استحضار فعّال فرهنگي مي‌رساند و يك «مشاور اختصاصي» به وي معرفي مي‌كند. </w:t>
      </w:r>
      <w:r>
        <w:rPr>
          <w:rFonts w:hint="eastAsia"/>
          <w:rtl/>
        </w:rPr>
        <w:t>«</w:t>
      </w:r>
      <w:r>
        <w:rPr>
          <w:rFonts w:hint="cs"/>
          <w:rtl/>
        </w:rPr>
        <w:t>مشاور</w:t>
      </w:r>
      <w:r>
        <w:rPr>
          <w:rtl/>
        </w:rPr>
        <w:t xml:space="preserve"> </w:t>
      </w:r>
      <w:r>
        <w:rPr>
          <w:rFonts w:hint="cs"/>
          <w:rtl/>
        </w:rPr>
        <w:t>اختصاصي</w:t>
      </w:r>
      <w:r>
        <w:rPr>
          <w:rFonts w:hint="eastAsia"/>
          <w:rtl/>
        </w:rPr>
        <w:t>»</w:t>
      </w:r>
      <w:r>
        <w:rPr>
          <w:rFonts w:hint="cs"/>
          <w:rtl/>
        </w:rPr>
        <w:t xml:space="preserve"> تا لحظه ارائه نهايي در كنار فعّال فرهنگي بوده و مرحله به مرحله او را راهنمايي مي‌كند، با هدف اين‏كه بتواند نظرات اصلاحي </w:t>
      </w:r>
      <w:r>
        <w:rPr>
          <w:rFonts w:hint="eastAsia"/>
          <w:rtl/>
        </w:rPr>
        <w:t>«</w:t>
      </w:r>
      <w:r>
        <w:rPr>
          <w:rFonts w:hint="cs"/>
          <w:rtl/>
        </w:rPr>
        <w:t>كميته</w:t>
      </w:r>
      <w:r>
        <w:rPr>
          <w:rtl/>
        </w:rPr>
        <w:t xml:space="preserve"> </w:t>
      </w:r>
      <w:r>
        <w:rPr>
          <w:rFonts w:hint="cs"/>
          <w:rtl/>
        </w:rPr>
        <w:t>مشاوره</w:t>
      </w:r>
      <w:r>
        <w:rPr>
          <w:rtl/>
        </w:rPr>
        <w:t xml:space="preserve"> </w:t>
      </w:r>
      <w:r>
        <w:rPr>
          <w:rFonts w:hint="cs"/>
          <w:rtl/>
        </w:rPr>
        <w:t>و</w:t>
      </w:r>
      <w:r>
        <w:rPr>
          <w:rtl/>
        </w:rPr>
        <w:t xml:space="preserve"> </w:t>
      </w:r>
      <w:r>
        <w:rPr>
          <w:rFonts w:hint="cs"/>
          <w:rtl/>
        </w:rPr>
        <w:t>ارتقاي</w:t>
      </w:r>
      <w:r>
        <w:rPr>
          <w:rtl/>
        </w:rPr>
        <w:t xml:space="preserve"> </w:t>
      </w:r>
      <w:r>
        <w:rPr>
          <w:rFonts w:hint="cs"/>
          <w:rtl/>
        </w:rPr>
        <w:t>ارائه</w:t>
      </w:r>
      <w:r>
        <w:rPr>
          <w:rFonts w:hint="eastAsia"/>
          <w:rtl/>
        </w:rPr>
        <w:t>»</w:t>
      </w:r>
      <w:r>
        <w:rPr>
          <w:rFonts w:hint="cs"/>
          <w:rtl/>
        </w:rPr>
        <w:t xml:space="preserve"> را اعمال نمايد.</w:t>
      </w:r>
    </w:p>
    <w:p w14:paraId="417C6CB0" w14:textId="77777777" w:rsidR="00251A05" w:rsidRDefault="00251A05" w:rsidP="00251A05">
      <w:pPr>
        <w:pStyle w:val="Heading2"/>
        <w:rPr>
          <w:rtl/>
        </w:rPr>
      </w:pPr>
      <w:r>
        <w:rPr>
          <w:rFonts w:hint="cs"/>
          <w:rtl/>
        </w:rPr>
        <w:t>برنامه‌ريزي اجرا</w:t>
      </w:r>
    </w:p>
    <w:p w14:paraId="5D627480" w14:textId="77777777" w:rsidR="003C6885" w:rsidRDefault="00F74CD4" w:rsidP="003C6885">
      <w:pPr>
        <w:rPr>
          <w:rtl/>
        </w:rPr>
      </w:pPr>
      <w:r>
        <w:rPr>
          <w:rFonts w:hint="cs"/>
          <w:noProof/>
        </w:rPr>
        <w:drawing>
          <wp:anchor distT="0" distB="0" distL="114300" distR="180340" simplePos="0" relativeHeight="251666432" behindDoc="1" locked="0" layoutInCell="1" allowOverlap="1" wp14:anchorId="4AB2FC29" wp14:editId="4F808D48">
            <wp:simplePos x="0" y="0"/>
            <wp:positionH relativeFrom="margin">
              <wp:align>left</wp:align>
            </wp:positionH>
            <wp:positionV relativeFrom="paragraph">
              <wp:posOffset>673100</wp:posOffset>
            </wp:positionV>
            <wp:extent cx="3004185" cy="3038475"/>
            <wp:effectExtent l="0" t="0" r="0" b="9525"/>
            <wp:wrapTight wrapText="right">
              <wp:wrapPolygon edited="1">
                <wp:start x="0" y="0"/>
                <wp:lineTo x="0" y="21532"/>
                <wp:lineTo x="274" y="21532"/>
                <wp:lineTo x="3150" y="21532"/>
                <wp:lineTo x="16573" y="19907"/>
                <wp:lineTo x="19450" y="17334"/>
                <wp:lineTo x="20408" y="15167"/>
                <wp:lineTo x="20682" y="13001"/>
                <wp:lineTo x="20271" y="10834"/>
                <wp:lineTo x="18628" y="8667"/>
                <wp:lineTo x="17224" y="7513"/>
                <wp:lineTo x="16847" y="4334"/>
                <wp:lineTo x="15067" y="2167"/>
                <wp:lineTo x="13838" y="1336"/>
                <wp:lineTo x="11231" y="542"/>
                <wp:lineTo x="27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bwMode="auto">
                    <a:xfrm>
                      <a:off x="0" y="0"/>
                      <a:ext cx="3004185" cy="3038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885">
        <w:rPr>
          <w:rFonts w:hint="cs"/>
          <w:rtl/>
        </w:rPr>
        <w:t xml:space="preserve">«دفتر برنامه‌ريزي و اجرا» متشكّل از توانمنداني‌ست كه قدرت پياده‌سازي دقيق و جذّاب يك برنامه كامل </w:t>
      </w:r>
      <w:r w:rsidR="00595E4F">
        <w:rPr>
          <w:rFonts w:hint="cs"/>
          <w:rtl/>
        </w:rPr>
        <w:t>در سالن اجتماعات آزمايه را دارند؛ مشتمل بر «مسئول برنامه‌ريزي»، «مسئول سالن»، «مسئول نور»، «مسئول صوت»، «مسئول تصويربرداري»، «مجري»، «مسئول ارائه‌كنندگان» و «مسئول تماشاچيان و حاضران».</w:t>
      </w:r>
    </w:p>
    <w:p w14:paraId="251C472A" w14:textId="77777777" w:rsidR="00251A05" w:rsidRDefault="00251A05" w:rsidP="00251A05">
      <w:pPr>
        <w:pStyle w:val="Heading2"/>
        <w:rPr>
          <w:rtl/>
        </w:rPr>
      </w:pPr>
      <w:r>
        <w:rPr>
          <w:rFonts w:hint="cs"/>
          <w:rtl/>
        </w:rPr>
        <w:t>ارائه اصلي</w:t>
      </w:r>
    </w:p>
    <w:p w14:paraId="48E2E8FA" w14:textId="77777777" w:rsidR="00595E4F" w:rsidRPr="00595E4F" w:rsidRDefault="00595E4F" w:rsidP="00595E4F">
      <w:pPr>
        <w:rPr>
          <w:rtl/>
        </w:rPr>
      </w:pPr>
      <w:r>
        <w:rPr>
          <w:rFonts w:hint="cs"/>
          <w:rtl/>
        </w:rPr>
        <w:t>فعالان فرهنگي و صاحبان تجارب براساس زمان‌بندي مشخص حاضر شده و ارائه خود را به انجام مي‌رسانند. تجربه به صورت رسانه‌اي با كيفيتي مناسب ضبط شده و به «كميته تدوين و انتشار» تحويل مي‌شود. «مشاور اختصاصي» تا لحظه پايان ارائه در كنار ارائه‌كننده حضور دارد و او را ياري مي‌كند. در نهايت گزارش خود را ثبت كرده و تحويل «دبيرخانه آزمايه» مي‌‌دهد.</w:t>
      </w:r>
    </w:p>
    <w:p w14:paraId="4410AD0A" w14:textId="77777777" w:rsidR="00251A05" w:rsidRDefault="00251A05" w:rsidP="00251A05">
      <w:pPr>
        <w:pStyle w:val="Heading2"/>
        <w:rPr>
          <w:rtl/>
        </w:rPr>
      </w:pPr>
      <w:r>
        <w:rPr>
          <w:rFonts w:hint="cs"/>
          <w:rtl/>
        </w:rPr>
        <w:t>داوري</w:t>
      </w:r>
    </w:p>
    <w:p w14:paraId="4ECB39E4" w14:textId="77777777" w:rsidR="00595E4F" w:rsidRDefault="000B5BAE" w:rsidP="00595E4F">
      <w:pPr>
        <w:rPr>
          <w:rtl/>
        </w:rPr>
      </w:pPr>
      <w:r>
        <w:rPr>
          <w:rFonts w:hint="cs"/>
          <w:noProof/>
        </w:rPr>
        <w:drawing>
          <wp:anchor distT="0" distB="0" distL="114300" distR="114300" simplePos="0" relativeHeight="251667456" behindDoc="1" locked="0" layoutInCell="1" allowOverlap="1" wp14:anchorId="6929782A" wp14:editId="76F3D0E0">
            <wp:simplePos x="0" y="0"/>
            <wp:positionH relativeFrom="margin">
              <wp:align>right</wp:align>
            </wp:positionH>
            <wp:positionV relativeFrom="paragraph">
              <wp:posOffset>1084580</wp:posOffset>
            </wp:positionV>
            <wp:extent cx="1567180" cy="1661795"/>
            <wp:effectExtent l="0" t="0" r="0" b="0"/>
            <wp:wrapTight wrapText="bothSides">
              <wp:wrapPolygon edited="0">
                <wp:start x="0" y="0"/>
                <wp:lineTo x="0" y="21295"/>
                <wp:lineTo x="21267" y="21295"/>
                <wp:lineTo x="2126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1567180" cy="1661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5E4F">
        <w:rPr>
          <w:rFonts w:hint="cs"/>
          <w:rtl/>
        </w:rPr>
        <w:t>داوراني كه به عنوان «كميته داوري» در جلسه ارائه حضور دارند پس از پايان جلسه «پرونده فعّال فرهنگي» را همراه با فرم‌هاي داوري از «دبيرخانه آزمايه» دريافت مي‌كنند. پرونده مشتمل بر</w:t>
      </w:r>
      <w:r w:rsidR="00AF2298">
        <w:rPr>
          <w:rFonts w:hint="cs"/>
          <w:rtl/>
        </w:rPr>
        <w:t xml:space="preserve"> «كارتكس شناسايي»،</w:t>
      </w:r>
      <w:r w:rsidR="00595E4F">
        <w:rPr>
          <w:rFonts w:hint="cs"/>
          <w:rtl/>
        </w:rPr>
        <w:t xml:space="preserve"> </w:t>
      </w:r>
      <w:r w:rsidR="00AF2298">
        <w:rPr>
          <w:rFonts w:hint="cs"/>
          <w:rtl/>
        </w:rPr>
        <w:t>«</w:t>
      </w:r>
      <w:r w:rsidR="00595E4F">
        <w:rPr>
          <w:rFonts w:hint="cs"/>
          <w:rtl/>
        </w:rPr>
        <w:t xml:space="preserve">فرم </w:t>
      </w:r>
      <w:r w:rsidR="00AF2298">
        <w:rPr>
          <w:rFonts w:hint="cs"/>
          <w:rtl/>
        </w:rPr>
        <w:t>پيش‌بررسي» و «گزارش مشاور اختصاصي» است. فيلم ضبط‌شده از ارائه نيز در اختيار داوران قرار مي‌گيرد.</w:t>
      </w:r>
    </w:p>
    <w:p w14:paraId="6578B0D3" w14:textId="77777777" w:rsidR="00AF2298" w:rsidRPr="00595E4F" w:rsidRDefault="00AF2298" w:rsidP="00595E4F">
      <w:pPr>
        <w:rPr>
          <w:rtl/>
        </w:rPr>
      </w:pPr>
      <w:r>
        <w:rPr>
          <w:rFonts w:hint="cs"/>
          <w:rtl/>
        </w:rPr>
        <w:t>«كميته داوري» پس از بررسي‌هاي مورد نياز، ارزيابي نهايي خود را بر اساس شاخص‌هايي كه در فرم داوري لحاظ شده ثبت مي‌كند. نتيجه كيفي و كمّي اين شاخص‌ها در نهايت به عنوان ملاك ارزيابي ارائه منتشر خواهد شد.</w:t>
      </w:r>
    </w:p>
    <w:p w14:paraId="6224760D" w14:textId="77777777" w:rsidR="00251A05" w:rsidRDefault="00251A05" w:rsidP="00251A05">
      <w:pPr>
        <w:pStyle w:val="Heading2"/>
        <w:rPr>
          <w:rtl/>
        </w:rPr>
      </w:pPr>
      <w:r>
        <w:rPr>
          <w:rFonts w:hint="cs"/>
          <w:rtl/>
        </w:rPr>
        <w:t>تدوين و انتشار</w:t>
      </w:r>
    </w:p>
    <w:p w14:paraId="2BD1C40A" w14:textId="77777777" w:rsidR="00AF2298" w:rsidRDefault="00AF2298" w:rsidP="00AF2298">
      <w:pPr>
        <w:rPr>
          <w:rtl/>
        </w:rPr>
      </w:pPr>
      <w:r>
        <w:rPr>
          <w:rFonts w:hint="cs"/>
          <w:rtl/>
        </w:rPr>
        <w:t xml:space="preserve">«كميته تدوين و انتشار» متشكّل از كارشناسان «كارگرداني و تدوين» و همچين «فضاي مجازي و اينترنت» است. فيلم‌هاي خام ضبط شده از ارائه فعالان فرهنگي در </w:t>
      </w:r>
      <w:r>
        <w:rPr>
          <w:rFonts w:hint="cs"/>
          <w:rtl/>
        </w:rPr>
        <w:lastRenderedPageBreak/>
        <w:t>اين واحد تدوين شده و در قالب‌هاي مختلف و زمان‌بندي متنوّع در پلت‌فرم‌هاي مختلف رسانه‌اي منتشر مي‌گردد.</w:t>
      </w:r>
    </w:p>
    <w:p w14:paraId="295A7C04" w14:textId="77777777" w:rsidR="000B5BAE" w:rsidRDefault="000B5BAE" w:rsidP="000B5BAE">
      <w:pPr>
        <w:spacing w:line="240" w:lineRule="auto"/>
        <w:ind w:firstLine="0"/>
        <w:jc w:val="center"/>
        <w:rPr>
          <w:rtl/>
        </w:rPr>
      </w:pPr>
      <w:r>
        <w:rPr>
          <w:noProof/>
        </w:rPr>
        <w:drawing>
          <wp:inline distT="0" distB="0" distL="0" distR="0" wp14:anchorId="5659167E" wp14:editId="02095F3E">
            <wp:extent cx="5296395" cy="284804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0040" cy="2860756"/>
                    </a:xfrm>
                    <a:prstGeom prst="rect">
                      <a:avLst/>
                    </a:prstGeom>
                    <a:noFill/>
                    <a:ln>
                      <a:noFill/>
                    </a:ln>
                  </pic:spPr>
                </pic:pic>
              </a:graphicData>
            </a:graphic>
          </wp:inline>
        </w:drawing>
      </w:r>
    </w:p>
    <w:p w14:paraId="0F546AC4" w14:textId="77777777" w:rsidR="00941A07" w:rsidRPr="00AF2298" w:rsidRDefault="00941A07" w:rsidP="00AF2298">
      <w:pPr>
        <w:rPr>
          <w:rtl/>
        </w:rPr>
      </w:pPr>
      <w:r>
        <w:rPr>
          <w:rFonts w:hint="cs"/>
          <w:rtl/>
        </w:rPr>
        <w:t>نتايج ارزيابي‌ها و الگوهاي دسته‌بندي و همچنين اطلاعات مربوط به ارتباط با هر فعّال فرهنگي در سامانه آزمايه ثبت مي‌شود و راهكاري براي مراجعه آتي ساير فعالان خواهد بود.</w:t>
      </w:r>
    </w:p>
    <w:p w14:paraId="3490955B" w14:textId="77777777" w:rsidR="003B3540" w:rsidRDefault="001421F9" w:rsidP="001421F9">
      <w:pPr>
        <w:pStyle w:val="Heading1"/>
        <w:rPr>
          <w:rtl/>
        </w:rPr>
      </w:pPr>
      <w:r>
        <w:rPr>
          <w:rFonts w:hint="cs"/>
          <w:rtl/>
        </w:rPr>
        <w:t>نتيجه</w:t>
      </w:r>
    </w:p>
    <w:p w14:paraId="29BE87B8" w14:textId="77777777" w:rsidR="004B1799" w:rsidRDefault="004B1799" w:rsidP="004B1799">
      <w:pPr>
        <w:rPr>
          <w:rtl/>
        </w:rPr>
      </w:pPr>
      <w:r>
        <w:rPr>
          <w:rFonts w:hint="cs"/>
          <w:rtl/>
        </w:rPr>
        <w:t xml:space="preserve">شكي نيست كه امروزِ ما بنيان نهاده شده بر تجربيات گذشتگان ماست. اين شيوه‌اي‌ست كه تاريخ بر مبناي آن استوار شده و نسل به نسل توسعه روش‌ها و تكنيك‌ها را فراهم كرده است. </w:t>
      </w:r>
      <w:r w:rsidR="00AA2871">
        <w:rPr>
          <w:rFonts w:hint="cs"/>
          <w:rtl/>
        </w:rPr>
        <w:t xml:space="preserve">اما اين </w:t>
      </w:r>
      <w:r>
        <w:rPr>
          <w:rFonts w:hint="cs"/>
          <w:rtl/>
        </w:rPr>
        <w:t>شيوه «طولي» انتقال تجربيات با ورود به عصر اطلاعات توانسته بُعد تازه‌اي بيابد.</w:t>
      </w:r>
    </w:p>
    <w:p w14:paraId="0D697883" w14:textId="77777777" w:rsidR="000B5BAE" w:rsidRDefault="000B5BAE" w:rsidP="000B5BAE">
      <w:pPr>
        <w:spacing w:line="240" w:lineRule="auto"/>
        <w:ind w:firstLine="0"/>
        <w:rPr>
          <w:rtl/>
        </w:rPr>
      </w:pPr>
      <w:r>
        <w:rPr>
          <w:noProof/>
        </w:rPr>
        <w:drawing>
          <wp:inline distT="0" distB="0" distL="0" distR="0" wp14:anchorId="281BDC82" wp14:editId="4FE7359A">
            <wp:extent cx="2837538" cy="2385695"/>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2855241" cy="240057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4002EA2" wp14:editId="4609E6F3">
            <wp:extent cx="3446670" cy="2383016"/>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3479209" cy="2405514"/>
                    </a:xfrm>
                    <a:prstGeom prst="rect">
                      <a:avLst/>
                    </a:prstGeom>
                    <a:noFill/>
                    <a:ln>
                      <a:noFill/>
                    </a:ln>
                    <a:extLst>
                      <a:ext uri="{53640926-AAD7-44D8-BBD7-CCE9431645EC}">
                        <a14:shadowObscured xmlns:a14="http://schemas.microsoft.com/office/drawing/2010/main"/>
                      </a:ext>
                    </a:extLst>
                  </pic:spPr>
                </pic:pic>
              </a:graphicData>
            </a:graphic>
          </wp:inline>
        </w:drawing>
      </w:r>
    </w:p>
    <w:p w14:paraId="2240E4D3" w14:textId="77777777" w:rsidR="004B1799" w:rsidRDefault="004B1799" w:rsidP="004B1799">
      <w:pPr>
        <w:rPr>
          <w:rtl/>
        </w:rPr>
      </w:pPr>
      <w:r>
        <w:rPr>
          <w:rFonts w:hint="cs"/>
          <w:rtl/>
        </w:rPr>
        <w:t xml:space="preserve">آزمايه تكنيك «عرضي» تكامل تجربيات را تأمين مي‌كند؛ شيوه‌اي كه در يك زمان و در يك عصر، بدون نياز به توالي نسل‌ها، تجربيات را به اشتراك مي‌گذارد. در آزمايه، همه هم </w:t>
      </w:r>
      <w:r>
        <w:rPr>
          <w:rFonts w:hint="eastAsia"/>
          <w:rtl/>
        </w:rPr>
        <w:t>«</w:t>
      </w:r>
      <w:r>
        <w:rPr>
          <w:rFonts w:hint="cs"/>
          <w:rtl/>
        </w:rPr>
        <w:t>استاد</w:t>
      </w:r>
      <w:r>
        <w:rPr>
          <w:rFonts w:hint="eastAsia"/>
          <w:rtl/>
        </w:rPr>
        <w:t>»</w:t>
      </w:r>
      <w:r>
        <w:rPr>
          <w:rFonts w:hint="cs"/>
          <w:rtl/>
        </w:rPr>
        <w:t xml:space="preserve"> هستند و هم </w:t>
      </w:r>
      <w:r>
        <w:rPr>
          <w:rFonts w:hint="eastAsia"/>
          <w:rtl/>
        </w:rPr>
        <w:t>«</w:t>
      </w:r>
      <w:r>
        <w:rPr>
          <w:rFonts w:hint="cs"/>
          <w:rtl/>
        </w:rPr>
        <w:t>شاگرد</w:t>
      </w:r>
      <w:r>
        <w:rPr>
          <w:rFonts w:hint="eastAsia"/>
          <w:rtl/>
        </w:rPr>
        <w:t>»</w:t>
      </w:r>
      <w:r>
        <w:rPr>
          <w:rFonts w:hint="cs"/>
          <w:rtl/>
        </w:rPr>
        <w:t>؛ هر صاحب تجربه‌اي در ارائه تجربه خود نقش «استاد» را دارد و در بهره‌برداري از تجربه ديگران «شاگرد». چنين است كه آزمايه سرعت تكامل دانش و تجربه را فراتر از تصوّر مي‌كند و دستيابي به موفقيت‌ها را بالاتر از انتظار.</w:t>
      </w:r>
    </w:p>
    <w:p w14:paraId="2E974513" w14:textId="77777777" w:rsidR="00CA0180" w:rsidRDefault="00CA0180" w:rsidP="00CA0180">
      <w:pPr>
        <w:spacing w:after="0"/>
        <w:jc w:val="right"/>
        <w:rPr>
          <w:rtl/>
        </w:rPr>
      </w:pPr>
      <w:r>
        <w:rPr>
          <w:rFonts w:hint="cs"/>
          <w:rtl/>
        </w:rPr>
        <w:t>سيدمهدي موسوي موشَّح</w:t>
      </w:r>
    </w:p>
    <w:p w14:paraId="7C41BC3F" w14:textId="77777777" w:rsidR="001843B4" w:rsidRDefault="00CA0180" w:rsidP="000B5BAE">
      <w:pPr>
        <w:spacing w:after="0"/>
        <w:jc w:val="right"/>
        <w:rPr>
          <w:rtl/>
        </w:rPr>
      </w:pPr>
      <w:r>
        <w:rPr>
          <w:rFonts w:hint="cs"/>
          <w:rtl/>
        </w:rPr>
        <w:t>3 رمضان‌المبارك سنة 1442 - قم المقدسة</w:t>
      </w:r>
    </w:p>
    <w:sectPr w:rsidR="001843B4" w:rsidSect="00024D73">
      <w:footerReference w:type="default" r:id="rId21"/>
      <w:headerReference w:type="first" r:id="rId22"/>
      <w:footerReference w:type="first" r:id="rId23"/>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60CFD" w14:textId="77777777" w:rsidR="00EA6F66" w:rsidRDefault="00EA6F66" w:rsidP="00024D73">
      <w:pPr>
        <w:spacing w:after="0" w:line="240" w:lineRule="auto"/>
      </w:pPr>
      <w:r>
        <w:separator/>
      </w:r>
    </w:p>
  </w:endnote>
  <w:endnote w:type="continuationSeparator" w:id="0">
    <w:p w14:paraId="1DB4F64D" w14:textId="77777777" w:rsidR="00EA6F66" w:rsidRDefault="00EA6F66"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w:panose1 w:val="020B0603030804020204"/>
    <w:charset w:val="00"/>
    <w:family w:val="swiss"/>
    <w:pitch w:val="variable"/>
    <w:sig w:usb0="8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A9EB" w14:textId="77777777" w:rsidR="00FE173B" w:rsidRPr="005858CA" w:rsidRDefault="00FE173B" w:rsidP="00024D73">
    <w:pPr>
      <w:pStyle w:val="Footer"/>
      <w:ind w:firstLine="0"/>
      <w:jc w:val="center"/>
      <w:rPr>
        <w:rFonts w:ascii="Vazir" w:hAnsi="Vazir" w:cs="Titr"/>
        <w:sz w:val="20"/>
        <w:szCs w:val="24"/>
        <w:rtl/>
      </w:rPr>
    </w:pPr>
    <w:r w:rsidRPr="005858CA">
      <w:rPr>
        <w:rFonts w:ascii="Vazir" w:hAnsi="Vazir" w:cs="Titr"/>
        <w:noProof/>
        <w:sz w:val="20"/>
        <w:szCs w:val="24"/>
        <w:rtl/>
      </w:rPr>
      <w:drawing>
        <wp:anchor distT="0" distB="0" distL="114300" distR="114300" simplePos="0" relativeHeight="251659264" behindDoc="1" locked="0" layoutInCell="1" allowOverlap="1" wp14:anchorId="6466E25E" wp14:editId="5A071E38">
          <wp:simplePos x="0" y="0"/>
          <wp:positionH relativeFrom="column">
            <wp:posOffset>-348615</wp:posOffset>
          </wp:positionH>
          <wp:positionV relativeFrom="paragraph">
            <wp:posOffset>-1442720</wp:posOffset>
          </wp:positionV>
          <wp:extent cx="712470" cy="1540510"/>
          <wp:effectExtent l="19050" t="0" r="11430" b="5740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5858CA">
      <w:rPr>
        <w:rFonts w:ascii="Vazir" w:hAnsi="Vazir" w:cs="Titr"/>
        <w:sz w:val="20"/>
        <w:szCs w:val="24"/>
        <w:rtl/>
      </w:rPr>
      <w:fldChar w:fldCharType="begin"/>
    </w:r>
    <w:r w:rsidRPr="005858CA">
      <w:rPr>
        <w:rFonts w:ascii="Vazir" w:hAnsi="Vazir" w:cs="Titr"/>
        <w:sz w:val="20"/>
        <w:szCs w:val="24"/>
        <w:rtl/>
      </w:rPr>
      <w:instrText xml:space="preserve"> </w:instrText>
    </w:r>
    <w:r w:rsidRPr="005858CA">
      <w:rPr>
        <w:rFonts w:ascii="Vazir" w:hAnsi="Vazir" w:cs="Titr"/>
        <w:sz w:val="20"/>
        <w:szCs w:val="24"/>
      </w:rPr>
      <w:instrText>PAGE  \* Arabic</w:instrText>
    </w:r>
    <w:r w:rsidRPr="005858CA">
      <w:rPr>
        <w:rFonts w:ascii="Vazir" w:hAnsi="Vazir" w:cs="Titr"/>
        <w:sz w:val="20"/>
        <w:szCs w:val="24"/>
        <w:rtl/>
      </w:rPr>
      <w:instrText xml:space="preserve"> </w:instrText>
    </w:r>
    <w:r w:rsidRPr="005858CA">
      <w:rPr>
        <w:rFonts w:ascii="Vazir" w:hAnsi="Vazir" w:cs="Titr"/>
        <w:sz w:val="20"/>
        <w:szCs w:val="24"/>
        <w:rtl/>
      </w:rPr>
      <w:fldChar w:fldCharType="separate"/>
    </w:r>
    <w:r w:rsidR="00AF0164" w:rsidRPr="005858CA">
      <w:rPr>
        <w:rFonts w:ascii="Vazir" w:hAnsi="Vazir" w:cs="Titr"/>
        <w:noProof/>
        <w:sz w:val="20"/>
        <w:szCs w:val="24"/>
        <w:rtl/>
      </w:rPr>
      <w:t>2</w:t>
    </w:r>
    <w:r w:rsidRPr="005858CA">
      <w:rPr>
        <w:rFonts w:ascii="Vazir" w:hAnsi="Vazir"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97F0F" w14:textId="248AF5EE"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D463EC">
      <w:rPr>
        <w:rFonts w:ascii="Tunga" w:hAnsi="Tunga" w:cs="Times New Roman"/>
        <w:noProof/>
        <w:sz w:val="16"/>
        <w:szCs w:val="16"/>
        <w:rtl/>
      </w:rPr>
      <w:t>آزمايه</w:t>
    </w:r>
    <w:r w:rsidR="00D463EC">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21825" w14:textId="77777777" w:rsidR="00EA6F66" w:rsidRDefault="00EA6F66" w:rsidP="0032771C">
      <w:pPr>
        <w:spacing w:after="0" w:line="240" w:lineRule="auto"/>
        <w:ind w:firstLine="0"/>
      </w:pPr>
      <w:r>
        <w:separator/>
      </w:r>
    </w:p>
  </w:footnote>
  <w:footnote w:type="continuationSeparator" w:id="0">
    <w:p w14:paraId="4B6C1774" w14:textId="77777777" w:rsidR="00EA6F66" w:rsidRDefault="00EA6F66"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B7C6" w14:textId="77777777" w:rsidR="00AF0164" w:rsidRPr="00AF0164" w:rsidRDefault="00AF0164" w:rsidP="001843B4">
    <w:pPr>
      <w:pStyle w:val="Header"/>
      <w:ind w:firstLine="0"/>
      <w:jc w:val="center"/>
      <w:rPr>
        <w:sz w:val="14"/>
        <w:szCs w:val="20"/>
      </w:rPr>
    </w:pPr>
  </w:p>
  <w:p w14:paraId="2952DE27" w14:textId="77777777" w:rsidR="00BD2810" w:rsidRDefault="00AF0164" w:rsidP="001843B4">
    <w:pPr>
      <w:pStyle w:val="Header"/>
      <w:ind w:firstLine="0"/>
      <w:jc w:val="center"/>
    </w:pPr>
    <w:r>
      <w:rPr>
        <w:noProof/>
      </w:rPr>
      <w:drawing>
        <wp:inline distT="0" distB="0" distL="0" distR="0" wp14:anchorId="5E1F1DAA" wp14:editId="6AC1DBFF">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87"/>
    <w:rsid w:val="00000ADD"/>
    <w:rsid w:val="00007FC6"/>
    <w:rsid w:val="000111BD"/>
    <w:rsid w:val="00011D5C"/>
    <w:rsid w:val="00012240"/>
    <w:rsid w:val="00022CDC"/>
    <w:rsid w:val="00024D73"/>
    <w:rsid w:val="00043A29"/>
    <w:rsid w:val="00043A6F"/>
    <w:rsid w:val="00063A0A"/>
    <w:rsid w:val="000652A9"/>
    <w:rsid w:val="00066E23"/>
    <w:rsid w:val="00076387"/>
    <w:rsid w:val="00076656"/>
    <w:rsid w:val="000A5D89"/>
    <w:rsid w:val="000B5BAE"/>
    <w:rsid w:val="000B6E36"/>
    <w:rsid w:val="000C38EC"/>
    <w:rsid w:val="000C5AC3"/>
    <w:rsid w:val="000D7983"/>
    <w:rsid w:val="000E42A6"/>
    <w:rsid w:val="000F3777"/>
    <w:rsid w:val="000F429F"/>
    <w:rsid w:val="00101DF4"/>
    <w:rsid w:val="0010570E"/>
    <w:rsid w:val="0011280B"/>
    <w:rsid w:val="00125271"/>
    <w:rsid w:val="001254BB"/>
    <w:rsid w:val="00125841"/>
    <w:rsid w:val="0012599A"/>
    <w:rsid w:val="00134417"/>
    <w:rsid w:val="00135277"/>
    <w:rsid w:val="001421F9"/>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36B12"/>
    <w:rsid w:val="00243A4E"/>
    <w:rsid w:val="00251A05"/>
    <w:rsid w:val="0025375C"/>
    <w:rsid w:val="002543B2"/>
    <w:rsid w:val="00261DD5"/>
    <w:rsid w:val="0027100D"/>
    <w:rsid w:val="00274ED3"/>
    <w:rsid w:val="00274F26"/>
    <w:rsid w:val="002811DC"/>
    <w:rsid w:val="00281F49"/>
    <w:rsid w:val="00291B1F"/>
    <w:rsid w:val="00294874"/>
    <w:rsid w:val="002A008B"/>
    <w:rsid w:val="002A5E6B"/>
    <w:rsid w:val="002B0078"/>
    <w:rsid w:val="002B2413"/>
    <w:rsid w:val="002B6F70"/>
    <w:rsid w:val="002C5590"/>
    <w:rsid w:val="002E07AC"/>
    <w:rsid w:val="002E54E2"/>
    <w:rsid w:val="00307D61"/>
    <w:rsid w:val="003106A2"/>
    <w:rsid w:val="00322A87"/>
    <w:rsid w:val="0032771C"/>
    <w:rsid w:val="00334443"/>
    <w:rsid w:val="00337A8B"/>
    <w:rsid w:val="00340335"/>
    <w:rsid w:val="003413D8"/>
    <w:rsid w:val="00346D73"/>
    <w:rsid w:val="003472C2"/>
    <w:rsid w:val="0034744E"/>
    <w:rsid w:val="003513D5"/>
    <w:rsid w:val="00366907"/>
    <w:rsid w:val="0037295B"/>
    <w:rsid w:val="003779EC"/>
    <w:rsid w:val="0038264F"/>
    <w:rsid w:val="003B3540"/>
    <w:rsid w:val="003B5D24"/>
    <w:rsid w:val="003C07FC"/>
    <w:rsid w:val="003C5537"/>
    <w:rsid w:val="003C6885"/>
    <w:rsid w:val="003F2473"/>
    <w:rsid w:val="003F611D"/>
    <w:rsid w:val="00402249"/>
    <w:rsid w:val="0042168C"/>
    <w:rsid w:val="004260D2"/>
    <w:rsid w:val="00431E48"/>
    <w:rsid w:val="00442374"/>
    <w:rsid w:val="00446D68"/>
    <w:rsid w:val="004522E2"/>
    <w:rsid w:val="004527E0"/>
    <w:rsid w:val="00470570"/>
    <w:rsid w:val="00471D79"/>
    <w:rsid w:val="00476DCD"/>
    <w:rsid w:val="0048353B"/>
    <w:rsid w:val="00486184"/>
    <w:rsid w:val="00490568"/>
    <w:rsid w:val="00496A71"/>
    <w:rsid w:val="004A0A1D"/>
    <w:rsid w:val="004A3FA4"/>
    <w:rsid w:val="004A5217"/>
    <w:rsid w:val="004A73C2"/>
    <w:rsid w:val="004A7A2D"/>
    <w:rsid w:val="004A7D02"/>
    <w:rsid w:val="004B1799"/>
    <w:rsid w:val="004C330F"/>
    <w:rsid w:val="004C4550"/>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63834"/>
    <w:rsid w:val="005713CF"/>
    <w:rsid w:val="005719E0"/>
    <w:rsid w:val="005748F1"/>
    <w:rsid w:val="00580FA4"/>
    <w:rsid w:val="00584632"/>
    <w:rsid w:val="005858CA"/>
    <w:rsid w:val="00595628"/>
    <w:rsid w:val="00595E4F"/>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1882"/>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04B"/>
    <w:rsid w:val="008E1F95"/>
    <w:rsid w:val="008F105B"/>
    <w:rsid w:val="008F279C"/>
    <w:rsid w:val="0090462E"/>
    <w:rsid w:val="009061E0"/>
    <w:rsid w:val="00906D49"/>
    <w:rsid w:val="00915E3F"/>
    <w:rsid w:val="00930DBC"/>
    <w:rsid w:val="00941A07"/>
    <w:rsid w:val="0094476A"/>
    <w:rsid w:val="009611AC"/>
    <w:rsid w:val="009728D4"/>
    <w:rsid w:val="00974278"/>
    <w:rsid w:val="0097572A"/>
    <w:rsid w:val="00981482"/>
    <w:rsid w:val="009A7D21"/>
    <w:rsid w:val="009C3107"/>
    <w:rsid w:val="009D024C"/>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2871"/>
    <w:rsid w:val="00AA7C65"/>
    <w:rsid w:val="00AA7FC2"/>
    <w:rsid w:val="00AB0946"/>
    <w:rsid w:val="00AB3C44"/>
    <w:rsid w:val="00AC5432"/>
    <w:rsid w:val="00AC6518"/>
    <w:rsid w:val="00AD17DA"/>
    <w:rsid w:val="00AD5295"/>
    <w:rsid w:val="00AD7132"/>
    <w:rsid w:val="00AE6F7E"/>
    <w:rsid w:val="00AF0164"/>
    <w:rsid w:val="00AF1CC7"/>
    <w:rsid w:val="00AF2298"/>
    <w:rsid w:val="00AF2602"/>
    <w:rsid w:val="00AF6B87"/>
    <w:rsid w:val="00AF73F5"/>
    <w:rsid w:val="00B03DE5"/>
    <w:rsid w:val="00B150F1"/>
    <w:rsid w:val="00B22DE8"/>
    <w:rsid w:val="00B30BE1"/>
    <w:rsid w:val="00B36311"/>
    <w:rsid w:val="00B37390"/>
    <w:rsid w:val="00B4537F"/>
    <w:rsid w:val="00B624E4"/>
    <w:rsid w:val="00B631D9"/>
    <w:rsid w:val="00B73618"/>
    <w:rsid w:val="00B82535"/>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469D2"/>
    <w:rsid w:val="00C51B05"/>
    <w:rsid w:val="00C8745C"/>
    <w:rsid w:val="00CA0180"/>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63EC"/>
    <w:rsid w:val="00D473DC"/>
    <w:rsid w:val="00D509C0"/>
    <w:rsid w:val="00D63C1A"/>
    <w:rsid w:val="00D831CC"/>
    <w:rsid w:val="00D84E4A"/>
    <w:rsid w:val="00D85519"/>
    <w:rsid w:val="00D9534B"/>
    <w:rsid w:val="00D96A91"/>
    <w:rsid w:val="00D9757D"/>
    <w:rsid w:val="00DB31FF"/>
    <w:rsid w:val="00DB6F32"/>
    <w:rsid w:val="00DC1D1A"/>
    <w:rsid w:val="00DC32A6"/>
    <w:rsid w:val="00DC4E14"/>
    <w:rsid w:val="00DD6153"/>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21E6"/>
    <w:rsid w:val="00E747A6"/>
    <w:rsid w:val="00E90164"/>
    <w:rsid w:val="00E95EF8"/>
    <w:rsid w:val="00EA01E8"/>
    <w:rsid w:val="00EA3DA8"/>
    <w:rsid w:val="00EA6F66"/>
    <w:rsid w:val="00EB125D"/>
    <w:rsid w:val="00EB3BDC"/>
    <w:rsid w:val="00EB478C"/>
    <w:rsid w:val="00EB6815"/>
    <w:rsid w:val="00ED76B9"/>
    <w:rsid w:val="00EE4893"/>
    <w:rsid w:val="00EE6F79"/>
    <w:rsid w:val="00EF0292"/>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4CD4"/>
    <w:rsid w:val="00F769F5"/>
    <w:rsid w:val="00F82910"/>
    <w:rsid w:val="00F8650B"/>
    <w:rsid w:val="00FA548B"/>
    <w:rsid w:val="00FA552A"/>
    <w:rsid w:val="00FC06B8"/>
    <w:rsid w:val="00FC14A5"/>
    <w:rsid w:val="00FC3FD1"/>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17367"/>
  <w15:docId w15:val="{861678B3-F390-4B10-A118-77A3E7AC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E6066-9504-460E-8AA0-78A75407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216</TotalTime>
  <Pages>1</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27</cp:revision>
  <cp:lastPrinted>2021-04-16T07:41:00Z</cp:lastPrinted>
  <dcterms:created xsi:type="dcterms:W3CDTF">2021-04-15T20:58:00Z</dcterms:created>
  <dcterms:modified xsi:type="dcterms:W3CDTF">2021-04-16T07:42:00Z</dcterms:modified>
</cp:coreProperties>
</file>